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D4F" w:rsidRDefault="00E60D4F" w:rsidP="00BB23D9">
      <w:pPr>
        <w:spacing w:line="240" w:lineRule="auto"/>
        <w:jc w:val="right"/>
        <w:rPr>
          <w:b/>
          <w:sz w:val="22"/>
        </w:rPr>
      </w:pPr>
      <w:r w:rsidRPr="00E056BB">
        <w:rPr>
          <w:b/>
          <w:sz w:val="22"/>
        </w:rPr>
        <w:t>Приложение № 14 к Соглашению</w:t>
      </w:r>
    </w:p>
    <w:p w:rsidR="00B86AC3" w:rsidRPr="008A77A0" w:rsidRDefault="00057E54" w:rsidP="00B86AC3">
      <w:pPr>
        <w:jc w:val="right"/>
        <w:rPr>
          <w:bCs/>
          <w:i/>
          <w:color w:val="002060"/>
          <w:sz w:val="22"/>
        </w:rPr>
      </w:pPr>
      <w:r>
        <w:rPr>
          <w:bCs/>
          <w:i/>
          <w:color w:val="002060"/>
          <w:sz w:val="22"/>
        </w:rPr>
        <w:t>( в ред. Дополнительных соглашений</w:t>
      </w:r>
      <w:r w:rsidR="00B86AC3" w:rsidRPr="008A77A0">
        <w:rPr>
          <w:bCs/>
          <w:i/>
          <w:color w:val="002060"/>
          <w:sz w:val="22"/>
        </w:rPr>
        <w:t xml:space="preserve"> от 31.05.2023 № 5</w:t>
      </w:r>
      <w:r>
        <w:rPr>
          <w:bCs/>
          <w:i/>
          <w:color w:val="002060"/>
          <w:sz w:val="22"/>
        </w:rPr>
        <w:t>, от 25.09.2023 №9</w:t>
      </w:r>
      <w:r w:rsidR="00B86AC3" w:rsidRPr="008A77A0">
        <w:rPr>
          <w:bCs/>
          <w:i/>
          <w:color w:val="002060"/>
          <w:sz w:val="22"/>
        </w:rPr>
        <w:t>)</w:t>
      </w:r>
    </w:p>
    <w:p w:rsidR="002F43CD" w:rsidRPr="00E056BB" w:rsidRDefault="002F43CD" w:rsidP="00FB2571">
      <w:pPr>
        <w:spacing w:line="240" w:lineRule="auto"/>
        <w:jc w:val="center"/>
        <w:rPr>
          <w:rFonts w:eastAsia="Times New Roman" w:cs="Times New Roman"/>
          <w:sz w:val="26"/>
          <w:szCs w:val="26"/>
        </w:rPr>
      </w:pPr>
    </w:p>
    <w:p w:rsidR="002F43CD" w:rsidRPr="00E056BB" w:rsidRDefault="002F43CD" w:rsidP="002F43CD">
      <w:pPr>
        <w:spacing w:line="240" w:lineRule="auto"/>
        <w:ind w:left="360"/>
        <w:contextualSpacing/>
        <w:jc w:val="center"/>
        <w:rPr>
          <w:rFonts w:eastAsia="Calibri"/>
          <w:b/>
          <w:sz w:val="26"/>
          <w:szCs w:val="26"/>
        </w:rPr>
      </w:pPr>
      <w:r w:rsidRPr="00E056BB">
        <w:rPr>
          <w:rFonts w:eastAsia="Calibri"/>
          <w:b/>
          <w:sz w:val="26"/>
          <w:szCs w:val="26"/>
        </w:rPr>
        <w:t>Перечень показателей результативности деятельности</w:t>
      </w:r>
    </w:p>
    <w:p w:rsidR="00132850" w:rsidRPr="00E056BB" w:rsidRDefault="002F43CD" w:rsidP="002F43CD">
      <w:pPr>
        <w:spacing w:line="240" w:lineRule="auto"/>
        <w:ind w:firstLine="0"/>
        <w:contextualSpacing/>
        <w:jc w:val="center"/>
        <w:rPr>
          <w:rFonts w:eastAsia="Calibri"/>
          <w:b/>
          <w:sz w:val="26"/>
          <w:szCs w:val="26"/>
        </w:rPr>
      </w:pPr>
      <w:r w:rsidRPr="00E056BB">
        <w:rPr>
          <w:rFonts w:eastAsia="Calibri"/>
          <w:b/>
          <w:sz w:val="26"/>
          <w:szCs w:val="26"/>
        </w:rPr>
        <w:t xml:space="preserve"> медицинских организаций, финансируемых по подушевому нормативу финансирования на прикрепившихся лиц, </w:t>
      </w:r>
      <w:r w:rsidR="00807131" w:rsidRPr="00E056BB">
        <w:rPr>
          <w:rFonts w:eastAsia="Calibri"/>
          <w:b/>
          <w:sz w:val="26"/>
          <w:szCs w:val="26"/>
        </w:rPr>
        <w:t>порядок их применения и объем (доля) финансовых средств, направляемых на осуществление выплат по результатам оценки результативности деятельности медицинских организаций</w:t>
      </w:r>
    </w:p>
    <w:p w:rsidR="002F43CD" w:rsidRPr="00E056BB" w:rsidRDefault="002F43CD" w:rsidP="00132850">
      <w:pPr>
        <w:spacing w:line="240" w:lineRule="auto"/>
        <w:ind w:left="360"/>
        <w:contextualSpacing/>
        <w:rPr>
          <w:rFonts w:eastAsia="Times New Roman" w:cs="Times New Roman"/>
          <w:sz w:val="28"/>
          <w:szCs w:val="28"/>
        </w:rPr>
      </w:pPr>
    </w:p>
    <w:p w:rsidR="002F43CD" w:rsidRPr="00E056BB" w:rsidRDefault="00807131" w:rsidP="002F43CD">
      <w:pPr>
        <w:spacing w:line="240" w:lineRule="auto"/>
        <w:ind w:firstLine="851"/>
        <w:contextualSpacing/>
        <w:rPr>
          <w:rFonts w:eastAsia="Calibri"/>
          <w:b/>
          <w:sz w:val="26"/>
          <w:szCs w:val="26"/>
        </w:rPr>
      </w:pPr>
      <w:r w:rsidRPr="00E056BB">
        <w:rPr>
          <w:rFonts w:eastAsia="Calibri"/>
          <w:b/>
          <w:sz w:val="26"/>
          <w:szCs w:val="26"/>
        </w:rPr>
        <w:t>Порядок применения</w:t>
      </w:r>
      <w:r w:rsidR="002F43CD" w:rsidRPr="00E056BB">
        <w:rPr>
          <w:rFonts w:eastAsia="Calibri"/>
          <w:b/>
          <w:sz w:val="26"/>
          <w:szCs w:val="26"/>
        </w:rPr>
        <w:t xml:space="preserve"> показателей результативности деятельности медицинской организации</w:t>
      </w:r>
    </w:p>
    <w:p w:rsidR="002F43CD" w:rsidRPr="00E056BB" w:rsidRDefault="002F43CD" w:rsidP="00EA0364">
      <w:pPr>
        <w:pStyle w:val="ConsPlusNormal"/>
        <w:spacing w:before="120" w:after="120"/>
        <w:ind w:firstLine="851"/>
        <w:jc w:val="both"/>
        <w:rPr>
          <w:rFonts w:ascii="Times New Roman" w:eastAsiaTheme="minorHAnsi" w:hAnsi="Times New Roman" w:cstheme="minorBidi"/>
          <w:sz w:val="26"/>
          <w:szCs w:val="26"/>
          <w:lang w:eastAsia="en-US"/>
        </w:rPr>
      </w:pPr>
      <w:r w:rsidRPr="00E056BB">
        <w:rPr>
          <w:rFonts w:ascii="Times New Roman" w:eastAsiaTheme="minorHAnsi" w:hAnsi="Times New Roman" w:cstheme="minorBidi"/>
          <w:sz w:val="26"/>
          <w:szCs w:val="26"/>
          <w:lang w:eastAsia="en-US"/>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rsidR="00EA0364" w:rsidRPr="00E056BB" w:rsidRDefault="00CA6BF9" w:rsidP="00EA0364">
      <w:pPr>
        <w:spacing w:before="120" w:after="120" w:line="240" w:lineRule="auto"/>
        <w:rPr>
          <w:sz w:val="26"/>
          <w:szCs w:val="26"/>
        </w:rPr>
      </w:pPr>
      <w:r w:rsidRPr="00E056BB">
        <w:rPr>
          <w:rFonts w:eastAsia="Times New Roman" w:cs="Times New Roman"/>
          <w:sz w:val="26"/>
          <w:szCs w:val="26"/>
        </w:rPr>
        <w:t xml:space="preserve">   </w:t>
      </w:r>
      <w:r w:rsidR="00973B95" w:rsidRPr="00E056BB">
        <w:rPr>
          <w:sz w:val="26"/>
          <w:szCs w:val="26"/>
        </w:rPr>
        <w:t xml:space="preserve">При оплате медицинской помощи по подушевому нормативу финансирования на прикрепившихся лиц </w:t>
      </w:r>
      <w:r w:rsidR="00822ACB" w:rsidRPr="00E056BB">
        <w:rPr>
          <w:sz w:val="26"/>
          <w:szCs w:val="26"/>
        </w:rPr>
        <w:t>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от базового подушевого норматива финансирования на прикрепившихся лиц, направляемых на выплаты медицинским организациям в случае достижения ими значений показателей результативности деятельности учетом бальной оценки</w:t>
      </w:r>
      <w:r w:rsidR="00AE7790" w:rsidRPr="00E056BB">
        <w:rPr>
          <w:sz w:val="26"/>
          <w:szCs w:val="26"/>
        </w:rPr>
        <w:t>,</w:t>
      </w:r>
      <w:r w:rsidR="00822ACB" w:rsidRPr="00E056BB">
        <w:rPr>
          <w:rFonts w:cs="Times New Roman"/>
          <w:color w:val="000000" w:themeColor="text1"/>
          <w:sz w:val="28"/>
        </w:rPr>
        <w:t xml:space="preserve"> </w:t>
      </w:r>
      <w:r w:rsidR="00057E54">
        <w:rPr>
          <w:b/>
          <w:sz w:val="26"/>
          <w:szCs w:val="26"/>
        </w:rPr>
        <w:t>в размере 5</w:t>
      </w:r>
      <w:r w:rsidR="00973B95" w:rsidRPr="00692CD7">
        <w:rPr>
          <w:b/>
          <w:sz w:val="26"/>
          <w:szCs w:val="26"/>
        </w:rPr>
        <w:t xml:space="preserve"> процент</w:t>
      </w:r>
      <w:r w:rsidR="00057E54">
        <w:rPr>
          <w:b/>
          <w:sz w:val="26"/>
          <w:szCs w:val="26"/>
        </w:rPr>
        <w:t>ов</w:t>
      </w:r>
      <w:r w:rsidR="00973B95" w:rsidRPr="00E056BB">
        <w:rPr>
          <w:sz w:val="26"/>
          <w:szCs w:val="26"/>
        </w:rPr>
        <w:t xml:space="preserve"> от базового подушевого норматива финансирования на прикрепившихся лиц</w:t>
      </w:r>
      <w:r w:rsidR="00EA0364" w:rsidRPr="00E056BB">
        <w:rPr>
          <w:sz w:val="26"/>
          <w:szCs w:val="26"/>
        </w:rPr>
        <w:t>.</w:t>
      </w:r>
      <w:r w:rsidR="00973B95" w:rsidRPr="00E056BB">
        <w:rPr>
          <w:sz w:val="26"/>
          <w:szCs w:val="26"/>
        </w:rPr>
        <w:t xml:space="preserve"> </w:t>
      </w:r>
    </w:p>
    <w:p w:rsidR="00B13E12" w:rsidRPr="00E056BB" w:rsidRDefault="00B13E12" w:rsidP="00B13E12">
      <w:pPr>
        <w:autoSpaceDE w:val="0"/>
        <w:autoSpaceDN w:val="0"/>
        <w:adjustRightInd w:val="0"/>
        <w:spacing w:before="120" w:after="120" w:line="240" w:lineRule="auto"/>
        <w:ind w:firstLine="539"/>
        <w:rPr>
          <w:rFonts w:cs="Times New Roman"/>
          <w:bCs/>
          <w:sz w:val="26"/>
          <w:szCs w:val="26"/>
        </w:rPr>
      </w:pPr>
      <w:r w:rsidRPr="00E056BB">
        <w:rPr>
          <w:rFonts w:cs="Times New Roman"/>
          <w:bCs/>
          <w:sz w:val="26"/>
          <w:szCs w:val="26"/>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rsidR="00B13E12" w:rsidRPr="00E056BB" w:rsidRDefault="00B13E12" w:rsidP="00B13E12">
      <w:pPr>
        <w:autoSpaceDE w:val="0"/>
        <w:autoSpaceDN w:val="0"/>
        <w:adjustRightInd w:val="0"/>
        <w:spacing w:line="240" w:lineRule="auto"/>
        <w:ind w:firstLine="0"/>
        <w:jc w:val="center"/>
        <w:rPr>
          <w:rFonts w:cs="Times New Roman"/>
          <w:bCs/>
          <w:sz w:val="26"/>
          <w:szCs w:val="26"/>
        </w:rPr>
      </w:pPr>
      <w:r w:rsidRPr="00E056BB">
        <w:rPr>
          <w:rFonts w:cs="Times New Roman"/>
          <w:bCs/>
          <w:noProof/>
          <w:position w:val="-13"/>
          <w:sz w:val="26"/>
          <w:szCs w:val="26"/>
          <w:lang w:eastAsia="ru-RU"/>
        </w:rPr>
        <w:drawing>
          <wp:inline distT="0" distB="0" distL="0" distR="0">
            <wp:extent cx="2329180" cy="336550"/>
            <wp:effectExtent l="0" t="0" r="0" b="0"/>
            <wp:docPr id="1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329180" cy="336550"/>
                    </a:xfrm>
                    <a:prstGeom prst="rect">
                      <a:avLst/>
                    </a:prstGeom>
                    <a:noFill/>
                    <a:ln w="9525">
                      <a:noFill/>
                      <a:miter lim="800000"/>
                      <a:headEnd/>
                      <a:tailEnd/>
                    </a:ln>
                  </pic:spPr>
                </pic:pic>
              </a:graphicData>
            </a:graphic>
          </wp:inline>
        </w:drawing>
      </w:r>
    </w:p>
    <w:p w:rsidR="00B13E12" w:rsidRPr="00E056BB" w:rsidRDefault="00B13E12" w:rsidP="00B13E12">
      <w:pPr>
        <w:autoSpaceDE w:val="0"/>
        <w:autoSpaceDN w:val="0"/>
        <w:adjustRightInd w:val="0"/>
        <w:spacing w:line="240" w:lineRule="auto"/>
        <w:ind w:firstLine="0"/>
        <w:rPr>
          <w:rFonts w:cs="Times New Roman"/>
          <w:bCs/>
          <w:sz w:val="26"/>
          <w:szCs w:val="26"/>
        </w:rPr>
      </w:pPr>
    </w:p>
    <w:tbl>
      <w:tblPr>
        <w:tblW w:w="0" w:type="auto"/>
        <w:tblLayout w:type="fixed"/>
        <w:tblCellMar>
          <w:top w:w="102" w:type="dxa"/>
          <w:left w:w="62" w:type="dxa"/>
          <w:bottom w:w="102" w:type="dxa"/>
          <w:right w:w="62" w:type="dxa"/>
        </w:tblCellMar>
        <w:tblLook w:val="0000"/>
      </w:tblPr>
      <w:tblGrid>
        <w:gridCol w:w="1304"/>
        <w:gridCol w:w="7767"/>
      </w:tblGrid>
      <w:tr w:rsidR="00B13E12" w:rsidRPr="00E056BB" w:rsidTr="00F46CFA">
        <w:tc>
          <w:tcPr>
            <w:tcW w:w="1304" w:type="dxa"/>
          </w:tcPr>
          <w:p w:rsidR="00B13E12" w:rsidRPr="00E056BB" w:rsidRDefault="00B13E12" w:rsidP="00F46CFA">
            <w:pPr>
              <w:autoSpaceDE w:val="0"/>
              <w:autoSpaceDN w:val="0"/>
              <w:adjustRightInd w:val="0"/>
              <w:spacing w:line="240" w:lineRule="auto"/>
              <w:ind w:firstLine="0"/>
              <w:rPr>
                <w:rFonts w:cs="Times New Roman"/>
                <w:bCs/>
                <w:sz w:val="26"/>
                <w:szCs w:val="26"/>
              </w:rPr>
            </w:pPr>
            <w:r w:rsidRPr="00E056BB">
              <w:rPr>
                <w:rFonts w:cs="Times New Roman"/>
                <w:bCs/>
                <w:sz w:val="26"/>
                <w:szCs w:val="26"/>
              </w:rPr>
              <w:t>где:</w:t>
            </w:r>
          </w:p>
        </w:tc>
        <w:tc>
          <w:tcPr>
            <w:tcW w:w="7767" w:type="dxa"/>
          </w:tcPr>
          <w:p w:rsidR="00B13E12" w:rsidRPr="00E056BB" w:rsidRDefault="00B13E12" w:rsidP="00F46CFA">
            <w:pPr>
              <w:autoSpaceDE w:val="0"/>
              <w:autoSpaceDN w:val="0"/>
              <w:adjustRightInd w:val="0"/>
              <w:spacing w:line="240" w:lineRule="auto"/>
              <w:ind w:firstLine="0"/>
              <w:jc w:val="left"/>
              <w:rPr>
                <w:rFonts w:cs="Times New Roman"/>
                <w:bCs/>
                <w:sz w:val="26"/>
                <w:szCs w:val="26"/>
              </w:rPr>
            </w:pPr>
          </w:p>
        </w:tc>
      </w:tr>
      <w:tr w:rsidR="00B13E12" w:rsidRPr="00E056BB" w:rsidTr="00F46CFA">
        <w:tc>
          <w:tcPr>
            <w:tcW w:w="1304" w:type="dxa"/>
          </w:tcPr>
          <w:p w:rsidR="00B13E12" w:rsidRPr="00E056BB" w:rsidRDefault="00B13E12" w:rsidP="00F46CFA">
            <w:pPr>
              <w:autoSpaceDE w:val="0"/>
              <w:autoSpaceDN w:val="0"/>
              <w:adjustRightInd w:val="0"/>
              <w:spacing w:line="240" w:lineRule="auto"/>
              <w:ind w:firstLine="0"/>
              <w:jc w:val="center"/>
              <w:rPr>
                <w:rFonts w:cs="Times New Roman"/>
                <w:bCs/>
                <w:sz w:val="26"/>
                <w:szCs w:val="26"/>
              </w:rPr>
            </w:pPr>
            <w:r w:rsidRPr="00E056BB">
              <w:rPr>
                <w:rFonts w:cs="Times New Roman"/>
                <w:bCs/>
                <w:sz w:val="26"/>
                <w:szCs w:val="26"/>
              </w:rPr>
              <w:t>ОС</w:t>
            </w:r>
            <w:r w:rsidRPr="00E056BB">
              <w:rPr>
                <w:rFonts w:cs="Times New Roman"/>
                <w:bCs/>
                <w:sz w:val="26"/>
                <w:szCs w:val="26"/>
                <w:vertAlign w:val="subscript"/>
              </w:rPr>
              <w:t>ПН</w:t>
            </w:r>
          </w:p>
        </w:tc>
        <w:tc>
          <w:tcPr>
            <w:tcW w:w="7767" w:type="dxa"/>
          </w:tcPr>
          <w:p w:rsidR="00B13E12" w:rsidRPr="00E056BB" w:rsidRDefault="00B13E12" w:rsidP="00F46CFA">
            <w:pPr>
              <w:autoSpaceDE w:val="0"/>
              <w:autoSpaceDN w:val="0"/>
              <w:adjustRightInd w:val="0"/>
              <w:spacing w:line="240" w:lineRule="auto"/>
              <w:ind w:firstLine="0"/>
              <w:rPr>
                <w:rFonts w:cs="Times New Roman"/>
                <w:bCs/>
                <w:sz w:val="26"/>
                <w:szCs w:val="26"/>
              </w:rPr>
            </w:pPr>
            <w:r w:rsidRPr="00E056BB">
              <w:rPr>
                <w:rFonts w:cs="Times New Roman"/>
                <w:bCs/>
                <w:sz w:val="26"/>
                <w:szCs w:val="26"/>
              </w:rPr>
              <w:t>финансовое обеспечение медицинской помощи, оказанной медицинской организацией, имеющей прикрепившихся лиц, по подушевому нормативу финансирования, рублей;</w:t>
            </w:r>
          </w:p>
        </w:tc>
      </w:tr>
      <w:tr w:rsidR="00B13E12" w:rsidRPr="00E056BB" w:rsidTr="00F46CFA">
        <w:tc>
          <w:tcPr>
            <w:tcW w:w="1304" w:type="dxa"/>
          </w:tcPr>
          <w:p w:rsidR="00B13E12" w:rsidRPr="00E056BB" w:rsidRDefault="00B13E12" w:rsidP="00F46CFA">
            <w:pPr>
              <w:autoSpaceDE w:val="0"/>
              <w:autoSpaceDN w:val="0"/>
              <w:adjustRightInd w:val="0"/>
              <w:spacing w:line="240" w:lineRule="auto"/>
              <w:ind w:firstLine="0"/>
              <w:jc w:val="center"/>
              <w:rPr>
                <w:rFonts w:cs="Times New Roman"/>
                <w:bCs/>
                <w:sz w:val="26"/>
                <w:szCs w:val="26"/>
              </w:rPr>
            </w:pPr>
            <w:r w:rsidRPr="00E056BB">
              <w:rPr>
                <w:rFonts w:cs="Times New Roman"/>
                <w:bCs/>
                <w:sz w:val="26"/>
                <w:szCs w:val="26"/>
              </w:rPr>
              <w:t>ОС</w:t>
            </w:r>
            <w:r w:rsidRPr="00E056BB">
              <w:rPr>
                <w:rFonts w:cs="Times New Roman"/>
                <w:bCs/>
                <w:sz w:val="26"/>
                <w:szCs w:val="26"/>
                <w:vertAlign w:val="subscript"/>
              </w:rPr>
              <w:t>РД</w:t>
            </w:r>
          </w:p>
        </w:tc>
        <w:tc>
          <w:tcPr>
            <w:tcW w:w="7767" w:type="dxa"/>
          </w:tcPr>
          <w:p w:rsidR="00B13E12" w:rsidRPr="00E056BB" w:rsidRDefault="00B13E12" w:rsidP="00F46CFA">
            <w:pPr>
              <w:autoSpaceDE w:val="0"/>
              <w:autoSpaceDN w:val="0"/>
              <w:adjustRightInd w:val="0"/>
              <w:spacing w:line="240" w:lineRule="auto"/>
              <w:ind w:firstLine="0"/>
              <w:rPr>
                <w:rFonts w:cs="Times New Roman"/>
                <w:bCs/>
                <w:sz w:val="26"/>
                <w:szCs w:val="26"/>
              </w:rPr>
            </w:pPr>
            <w:r w:rsidRPr="00E056BB">
              <w:rPr>
                <w:rFonts w:cs="Times New Roman"/>
                <w:bCs/>
                <w:sz w:val="26"/>
                <w:szCs w:val="26"/>
              </w:rPr>
              <w:t>объем средств, направляемых медицинским организациям в случае достижения ими значений показателей результативности деятельности согласно балльной оценке (далее - объем средств с учетом показателей результативности), рублей.</w:t>
            </w:r>
          </w:p>
        </w:tc>
      </w:tr>
      <w:tr w:rsidR="00B13E12" w:rsidRPr="00E056BB" w:rsidTr="00F46CFA">
        <w:trPr>
          <w:trHeight w:val="27"/>
        </w:trPr>
        <w:tc>
          <w:tcPr>
            <w:tcW w:w="1304" w:type="dxa"/>
          </w:tcPr>
          <w:p w:rsidR="00B13E12" w:rsidRPr="00E056BB" w:rsidRDefault="00B13E12" w:rsidP="00F46CFA">
            <w:pPr>
              <w:autoSpaceDE w:val="0"/>
              <w:autoSpaceDN w:val="0"/>
              <w:adjustRightInd w:val="0"/>
              <w:spacing w:line="240" w:lineRule="auto"/>
              <w:ind w:firstLine="0"/>
              <w:jc w:val="center"/>
              <w:rPr>
                <w:rFonts w:cs="Times New Roman"/>
                <w:bCs/>
                <w:sz w:val="26"/>
                <w:szCs w:val="26"/>
              </w:rPr>
            </w:pPr>
            <w:r w:rsidRPr="00E056BB">
              <w:rPr>
                <w:rFonts w:cs="Times New Roman"/>
                <w:bCs/>
                <w:noProof/>
                <w:position w:val="-11"/>
                <w:sz w:val="26"/>
                <w:szCs w:val="26"/>
                <w:lang w:eastAsia="ru-RU"/>
              </w:rPr>
              <w:drawing>
                <wp:inline distT="0" distB="0" distL="0" distR="0">
                  <wp:extent cx="594995" cy="310515"/>
                  <wp:effectExtent l="0" t="0" r="0" b="0"/>
                  <wp:docPr id="15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94995" cy="310515"/>
                          </a:xfrm>
                          <a:prstGeom prst="rect">
                            <a:avLst/>
                          </a:prstGeom>
                          <a:noFill/>
                          <a:ln w="9525">
                            <a:noFill/>
                            <a:miter lim="800000"/>
                            <a:headEnd/>
                            <a:tailEnd/>
                          </a:ln>
                        </pic:spPr>
                      </pic:pic>
                    </a:graphicData>
                  </a:graphic>
                </wp:inline>
              </w:drawing>
            </w:r>
          </w:p>
        </w:tc>
        <w:tc>
          <w:tcPr>
            <w:tcW w:w="7767" w:type="dxa"/>
          </w:tcPr>
          <w:p w:rsidR="00B13E12" w:rsidRPr="00E056BB" w:rsidRDefault="00B13E12" w:rsidP="00F46CFA">
            <w:pPr>
              <w:autoSpaceDE w:val="0"/>
              <w:autoSpaceDN w:val="0"/>
              <w:adjustRightInd w:val="0"/>
              <w:spacing w:line="240" w:lineRule="auto"/>
              <w:ind w:firstLine="0"/>
              <w:rPr>
                <w:rFonts w:cs="Times New Roman"/>
                <w:bCs/>
                <w:sz w:val="26"/>
                <w:szCs w:val="26"/>
              </w:rPr>
            </w:pPr>
            <w:r w:rsidRPr="00E056BB">
              <w:rPr>
                <w:rFonts w:cs="Times New Roman"/>
                <w:bCs/>
                <w:sz w:val="26"/>
                <w:szCs w:val="26"/>
              </w:rPr>
              <w:t>фактический дифференцированный подушевой норматив финансирования амбулаторной медицинской помощи для i-той медицинской организации, рублей.</w:t>
            </w:r>
          </w:p>
        </w:tc>
      </w:tr>
    </w:tbl>
    <w:p w:rsidR="00B13E12" w:rsidRPr="00E056BB" w:rsidRDefault="00B13E12" w:rsidP="00B13E12">
      <w:pPr>
        <w:pStyle w:val="ConsPlusNormal"/>
        <w:spacing w:before="120" w:after="120"/>
        <w:ind w:firstLine="851"/>
        <w:jc w:val="both"/>
        <w:rPr>
          <w:rFonts w:ascii="Times New Roman" w:hAnsi="Times New Roman" w:cs="Times New Roman"/>
          <w:color w:val="FF0000"/>
          <w:sz w:val="26"/>
          <w:szCs w:val="26"/>
        </w:rPr>
      </w:pPr>
      <w:r w:rsidRPr="00E056BB">
        <w:rPr>
          <w:rFonts w:ascii="Times New Roman" w:hAnsi="Times New Roman" w:cs="Times New Roman"/>
          <w:sz w:val="26"/>
          <w:szCs w:val="26"/>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Калужской области проводится Комиссией один раз в квартал. </w:t>
      </w:r>
    </w:p>
    <w:p w:rsidR="00B17B61" w:rsidRPr="00E056BB" w:rsidRDefault="00B13E12" w:rsidP="00B13E12">
      <w:pPr>
        <w:pStyle w:val="ConsPlusNormal"/>
        <w:spacing w:before="120"/>
        <w:ind w:firstLine="851"/>
        <w:jc w:val="both"/>
        <w:rPr>
          <w:rFonts w:ascii="Times New Roman" w:hAnsi="Times New Roman" w:cs="Times New Roman"/>
          <w:sz w:val="26"/>
          <w:szCs w:val="26"/>
        </w:rPr>
      </w:pPr>
      <w:r w:rsidRPr="00E056BB">
        <w:rPr>
          <w:rFonts w:ascii="Times New Roman" w:hAnsi="Times New Roman" w:cs="Times New Roman"/>
          <w:sz w:val="26"/>
          <w:szCs w:val="26"/>
        </w:rPr>
        <w:lastRenderedPageBreak/>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производится по итогам года. </w:t>
      </w:r>
    </w:p>
    <w:p w:rsidR="00B13E12" w:rsidRPr="00E056BB" w:rsidRDefault="00B13E12" w:rsidP="00B13E12">
      <w:pPr>
        <w:pStyle w:val="ConsPlusNormal"/>
        <w:spacing w:before="120"/>
        <w:ind w:firstLine="851"/>
        <w:jc w:val="both"/>
        <w:rPr>
          <w:rFonts w:ascii="Times New Roman" w:hAnsi="Times New Roman" w:cs="Times New Roman"/>
          <w:sz w:val="28"/>
        </w:rPr>
      </w:pPr>
      <w:r w:rsidRPr="00E056BB">
        <w:rPr>
          <w:rFonts w:ascii="Times New Roman" w:hAnsi="Times New Roman" w:cs="Times New Roman"/>
          <w:sz w:val="26"/>
          <w:szCs w:val="26"/>
          <w:lang w:eastAsia="en-US"/>
        </w:rPr>
        <w:t xml:space="preserve">При этом выплаты по итогам года распределяются на основе сведений об оказанной медицинской помощи за период декабрь предыдущего года </w:t>
      </w:r>
      <w:r w:rsidRPr="00E056BB">
        <w:rPr>
          <w:rFonts w:ascii="Times New Roman" w:hAnsi="Times New Roman" w:cs="Times New Roman"/>
          <w:sz w:val="26"/>
          <w:szCs w:val="26"/>
          <w:lang w:eastAsia="en-US"/>
        </w:rPr>
        <w:noBreakHyphen/>
        <w:t xml:space="preserve"> ноябрь текущего года (включительно) и включаются в счет за ноябрь.</w:t>
      </w:r>
      <w:r w:rsidRPr="00E056BB">
        <w:rPr>
          <w:rFonts w:ascii="Times New Roman" w:hAnsi="Times New Roman" w:cs="Times New Roman"/>
          <w:sz w:val="28"/>
        </w:rPr>
        <w:t xml:space="preserve"> </w:t>
      </w:r>
    </w:p>
    <w:p w:rsidR="00CA6BF9" w:rsidRPr="00E056BB" w:rsidRDefault="00CA6BF9" w:rsidP="00D15C12">
      <w:pPr>
        <w:spacing w:before="120" w:after="120" w:line="240" w:lineRule="auto"/>
        <w:ind w:firstLine="851"/>
        <w:contextualSpacing/>
        <w:rPr>
          <w:color w:val="FF0000"/>
          <w:sz w:val="26"/>
          <w:szCs w:val="26"/>
        </w:rPr>
      </w:pPr>
      <w:r w:rsidRPr="00E056BB">
        <w:rPr>
          <w:rFonts w:eastAsia="Times New Roman" w:cs="Times New Roman"/>
          <w:sz w:val="26"/>
          <w:szCs w:val="26"/>
        </w:rPr>
        <w:t xml:space="preserve">Перечень показателей результативности деятельности медицинских организаций, </w:t>
      </w:r>
      <w:r w:rsidRPr="00E056BB">
        <w:rPr>
          <w:sz w:val="26"/>
          <w:szCs w:val="26"/>
        </w:rPr>
        <w:t xml:space="preserve">финансируемых по подушевому нормативу финансирования на прикрепившихся лиц, </w:t>
      </w:r>
      <w:r w:rsidRPr="00E056BB">
        <w:rPr>
          <w:rFonts w:eastAsia="Times New Roman" w:cs="Times New Roman"/>
          <w:sz w:val="26"/>
          <w:szCs w:val="26"/>
        </w:rPr>
        <w:t xml:space="preserve">представлен в </w:t>
      </w:r>
      <w:r w:rsidRPr="00E056BB">
        <w:rPr>
          <w:rFonts w:eastAsia="Times New Roman" w:cs="Times New Roman"/>
          <w:b/>
          <w:sz w:val="26"/>
          <w:szCs w:val="26"/>
        </w:rPr>
        <w:t xml:space="preserve">Таблице 1 </w:t>
      </w:r>
      <w:r w:rsidRPr="00E056BB">
        <w:rPr>
          <w:rFonts w:eastAsia="Times New Roman" w:cs="Times New Roman"/>
          <w:sz w:val="26"/>
          <w:szCs w:val="26"/>
        </w:rPr>
        <w:t>настоящего приложения к Соглашению.</w:t>
      </w:r>
    </w:p>
    <w:p w:rsidR="007F7806" w:rsidRPr="00E056BB" w:rsidRDefault="00CA6BF9" w:rsidP="00D15C12">
      <w:pPr>
        <w:autoSpaceDE w:val="0"/>
        <w:autoSpaceDN w:val="0"/>
        <w:adjustRightInd w:val="0"/>
        <w:spacing w:before="120" w:after="120" w:line="240" w:lineRule="auto"/>
        <w:ind w:firstLine="539"/>
        <w:rPr>
          <w:rFonts w:eastAsia="Times New Roman" w:cs="Times New Roman"/>
          <w:color w:val="0070C0"/>
          <w:sz w:val="26"/>
          <w:szCs w:val="26"/>
        </w:rPr>
      </w:pPr>
      <w:r w:rsidRPr="00E056BB">
        <w:rPr>
          <w:rFonts w:eastAsia="Times New Roman" w:cs="Times New Roman"/>
          <w:color w:val="0070C0"/>
          <w:sz w:val="26"/>
          <w:szCs w:val="26"/>
        </w:rPr>
        <w:t xml:space="preserve">   </w:t>
      </w:r>
      <w:r w:rsidR="00B13E12" w:rsidRPr="00E056BB">
        <w:rPr>
          <w:rFonts w:eastAsia="Times New Roman" w:cs="Times New Roman"/>
          <w:color w:val="0070C0"/>
          <w:sz w:val="26"/>
          <w:szCs w:val="26"/>
        </w:rPr>
        <w:t xml:space="preserve"> </w:t>
      </w:r>
      <w:r w:rsidRPr="00E056BB">
        <w:rPr>
          <w:rFonts w:eastAsia="Times New Roman" w:cs="Times New Roman"/>
          <w:color w:val="0070C0"/>
          <w:sz w:val="26"/>
          <w:szCs w:val="26"/>
        </w:rPr>
        <w:t xml:space="preserve"> </w:t>
      </w:r>
      <w:r w:rsidR="003224DA" w:rsidRPr="00E056BB">
        <w:rPr>
          <w:rFonts w:eastAsia="Times New Roman" w:cs="Times New Roman"/>
          <w:sz w:val="26"/>
          <w:szCs w:val="26"/>
        </w:rPr>
        <w:t>Оценк</w:t>
      </w:r>
      <w:r w:rsidR="0082068A" w:rsidRPr="00E056BB">
        <w:rPr>
          <w:rFonts w:eastAsia="Times New Roman" w:cs="Times New Roman"/>
          <w:sz w:val="26"/>
          <w:szCs w:val="26"/>
        </w:rPr>
        <w:t>а</w:t>
      </w:r>
      <w:r w:rsidR="003224DA" w:rsidRPr="00E056BB">
        <w:rPr>
          <w:rFonts w:eastAsia="Times New Roman" w:cs="Times New Roman"/>
          <w:sz w:val="26"/>
          <w:szCs w:val="26"/>
        </w:rPr>
        <w:t xml:space="preserve"> показателей</w:t>
      </w:r>
      <w:r w:rsidR="0082068A" w:rsidRPr="00E056BB">
        <w:rPr>
          <w:rFonts w:eastAsia="Times New Roman" w:cs="Times New Roman"/>
          <w:sz w:val="26"/>
          <w:szCs w:val="26"/>
        </w:rPr>
        <w:t xml:space="preserve"> результативности разделена</w:t>
      </w:r>
      <w:r w:rsidR="007F7806" w:rsidRPr="00E056BB">
        <w:rPr>
          <w:rFonts w:eastAsia="Times New Roman" w:cs="Times New Roman"/>
          <w:sz w:val="26"/>
          <w:szCs w:val="26"/>
        </w:rPr>
        <w:t xml:space="preserve"> на блоки, отражающие результативность оказания медицинской </w:t>
      </w:r>
      <w:r w:rsidR="007F7806" w:rsidRPr="00E056BB">
        <w:rPr>
          <w:rFonts w:cs="Times New Roman"/>
          <w:sz w:val="26"/>
          <w:szCs w:val="26"/>
        </w:rPr>
        <w:t xml:space="preserve">помощи </w:t>
      </w:r>
      <w:r w:rsidR="003224DA" w:rsidRPr="00E056BB">
        <w:rPr>
          <w:rFonts w:eastAsia="Times New Roman" w:cs="Times New Roman"/>
          <w:sz w:val="26"/>
          <w:szCs w:val="26"/>
        </w:rPr>
        <w:t xml:space="preserve">– профилактические мероприятия и диспансерное наблюдение </w:t>
      </w:r>
      <w:r w:rsidR="007F7806" w:rsidRPr="00E056BB">
        <w:rPr>
          <w:rFonts w:cs="Times New Roman"/>
          <w:sz w:val="26"/>
          <w:szCs w:val="26"/>
        </w:rPr>
        <w:t>разным категориям населения (взрослому населению, детскому населению, акушерско-гинекологической помощи) в амбулаторных условиях.</w:t>
      </w:r>
    </w:p>
    <w:p w:rsidR="00A07611" w:rsidRPr="00E056BB" w:rsidRDefault="00B13E12" w:rsidP="00EA0364">
      <w:pPr>
        <w:spacing w:before="120" w:after="120" w:line="240" w:lineRule="auto"/>
        <w:ind w:firstLine="567"/>
        <w:contextualSpacing/>
        <w:rPr>
          <w:rFonts w:eastAsia="Calibri" w:cs="Times New Roman"/>
          <w:sz w:val="26"/>
          <w:szCs w:val="26"/>
        </w:rPr>
      </w:pPr>
      <w:r w:rsidRPr="00E056BB">
        <w:rPr>
          <w:rFonts w:cs="Times New Roman"/>
          <w:sz w:val="26"/>
          <w:szCs w:val="26"/>
        </w:rPr>
        <w:t xml:space="preserve">    </w:t>
      </w:r>
      <w:r w:rsidR="00DC57B7" w:rsidRPr="00E056BB">
        <w:rPr>
          <w:rFonts w:cs="Times New Roman"/>
          <w:sz w:val="26"/>
          <w:szCs w:val="26"/>
        </w:rPr>
        <w:t>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рассчитываются без учета этой группы показателей.</w:t>
      </w:r>
      <w:r w:rsidR="00A07611" w:rsidRPr="00E056BB">
        <w:rPr>
          <w:rFonts w:cs="Times New Roman"/>
          <w:sz w:val="26"/>
          <w:szCs w:val="26"/>
        </w:rPr>
        <w:t xml:space="preserve"> </w:t>
      </w:r>
      <w:r w:rsidR="00A07611" w:rsidRPr="00E056BB">
        <w:rPr>
          <w:rFonts w:eastAsia="Calibri" w:cs="Times New Roman"/>
          <w:sz w:val="26"/>
          <w:szCs w:val="26"/>
        </w:rPr>
        <w:t>В случае непредставления, либо несвоевременного представления информации, необходимой для оценки соответствующего показателя, его значение принимается равным нулю.</w:t>
      </w:r>
    </w:p>
    <w:p w:rsidR="007E13CD" w:rsidRPr="00E056BB" w:rsidRDefault="007E13CD" w:rsidP="00D15C12">
      <w:pPr>
        <w:pStyle w:val="ConsPlusNormal"/>
        <w:spacing w:before="120" w:after="120"/>
        <w:ind w:firstLine="851"/>
        <w:jc w:val="both"/>
        <w:rPr>
          <w:rFonts w:ascii="Times New Roman" w:hAnsi="Times New Roman" w:cs="Times New Roman"/>
          <w:sz w:val="26"/>
          <w:szCs w:val="26"/>
        </w:rPr>
      </w:pPr>
      <w:r w:rsidRPr="00E056BB">
        <w:rPr>
          <w:rFonts w:ascii="Times New Roman" w:hAnsi="Times New Roman" w:cs="Times New Roman"/>
          <w:sz w:val="26"/>
          <w:szCs w:val="26"/>
        </w:rPr>
        <w:t xml:space="preserve">Каждый показатель, включенный в </w:t>
      </w:r>
      <w:r w:rsidR="00A07611" w:rsidRPr="00E056BB">
        <w:rPr>
          <w:rFonts w:ascii="Times New Roman" w:hAnsi="Times New Roman" w:cs="Times New Roman"/>
          <w:sz w:val="26"/>
          <w:szCs w:val="26"/>
        </w:rPr>
        <w:t xml:space="preserve">соответствующий </w:t>
      </w:r>
      <w:r w:rsidRPr="00E056BB">
        <w:rPr>
          <w:rFonts w:ascii="Times New Roman" w:hAnsi="Times New Roman" w:cs="Times New Roman"/>
          <w:sz w:val="26"/>
          <w:szCs w:val="26"/>
        </w:rPr>
        <w:t>блок (Таблица 1), оценивается в баллах, которые суммируются. Максимально возможная сумма баллов по каждому блоку, составляет:</w:t>
      </w:r>
    </w:p>
    <w:p w:rsidR="00162863" w:rsidRPr="00E056BB" w:rsidRDefault="00162863"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  19 баллов для показателей блока 1 (взрослое население);</w:t>
      </w:r>
    </w:p>
    <w:p w:rsidR="00162863" w:rsidRPr="00E056BB" w:rsidRDefault="00162863"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  7 баллов для показателей блока 2 (детское население);</w:t>
      </w:r>
    </w:p>
    <w:p w:rsidR="007E13CD" w:rsidRPr="00E056BB" w:rsidRDefault="00162863"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 </w:t>
      </w:r>
      <w:r w:rsidR="00566303" w:rsidRPr="00E056BB">
        <w:rPr>
          <w:rFonts w:ascii="Times New Roman" w:hAnsi="Times New Roman" w:cs="Times New Roman"/>
          <w:sz w:val="26"/>
          <w:szCs w:val="26"/>
        </w:rPr>
        <w:t xml:space="preserve"> </w:t>
      </w:r>
      <w:r w:rsidRPr="00E056BB">
        <w:rPr>
          <w:rFonts w:ascii="Times New Roman" w:hAnsi="Times New Roman" w:cs="Times New Roman"/>
          <w:sz w:val="26"/>
          <w:szCs w:val="26"/>
        </w:rPr>
        <w:t>6 баллов для показателей блока 3 (женское население).</w:t>
      </w:r>
    </w:p>
    <w:p w:rsidR="007E13CD" w:rsidRPr="00E056BB" w:rsidRDefault="007E13CD"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В зависимости от результатов деятельности медицинской организации по каждому показателю определяется балл в диапазоне от 0 до 3 баллов.</w:t>
      </w:r>
    </w:p>
    <w:p w:rsidR="00A07611" w:rsidRPr="00E056BB" w:rsidRDefault="007E13CD"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С учетом фактического вып</w:t>
      </w:r>
      <w:r w:rsidR="00F1090F" w:rsidRPr="00E056BB">
        <w:rPr>
          <w:rFonts w:ascii="Times New Roman" w:hAnsi="Times New Roman" w:cs="Times New Roman"/>
          <w:sz w:val="26"/>
          <w:szCs w:val="26"/>
        </w:rPr>
        <w:t>олнения показателей, медицинские</w:t>
      </w:r>
      <w:r w:rsidRPr="00E056BB">
        <w:rPr>
          <w:rFonts w:ascii="Times New Roman" w:hAnsi="Times New Roman" w:cs="Times New Roman"/>
          <w:sz w:val="26"/>
          <w:szCs w:val="26"/>
        </w:rPr>
        <w:t xml:space="preserve"> организации распределяются на три группы: </w:t>
      </w:r>
    </w:p>
    <w:p w:rsidR="00A07611" w:rsidRPr="00E056BB" w:rsidRDefault="007E13CD"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 xml:space="preserve">I - выполнившие до </w:t>
      </w:r>
      <w:r w:rsidR="00263D9C" w:rsidRPr="00E056BB">
        <w:rPr>
          <w:rFonts w:ascii="Times New Roman" w:hAnsi="Times New Roman" w:cs="Times New Roman"/>
          <w:sz w:val="26"/>
          <w:szCs w:val="26"/>
        </w:rPr>
        <w:t>4</w:t>
      </w:r>
      <w:r w:rsidRPr="00E056BB">
        <w:rPr>
          <w:rFonts w:ascii="Times New Roman" w:hAnsi="Times New Roman" w:cs="Times New Roman"/>
          <w:sz w:val="26"/>
          <w:szCs w:val="26"/>
        </w:rPr>
        <w:t xml:space="preserve">0 процентов показателей, </w:t>
      </w:r>
    </w:p>
    <w:p w:rsidR="00A07611" w:rsidRPr="00E056BB" w:rsidRDefault="007E13CD"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 xml:space="preserve">II - </w:t>
      </w:r>
      <w:r w:rsidR="00F1090F" w:rsidRPr="00E056BB">
        <w:rPr>
          <w:rFonts w:ascii="Times New Roman" w:hAnsi="Times New Roman" w:cs="Times New Roman"/>
          <w:sz w:val="26"/>
          <w:szCs w:val="26"/>
        </w:rPr>
        <w:t xml:space="preserve">выполнившие </w:t>
      </w:r>
      <w:r w:rsidRPr="00E056BB">
        <w:rPr>
          <w:rFonts w:ascii="Times New Roman" w:hAnsi="Times New Roman" w:cs="Times New Roman"/>
          <w:sz w:val="26"/>
          <w:szCs w:val="26"/>
        </w:rPr>
        <w:t xml:space="preserve">от </w:t>
      </w:r>
      <w:r w:rsidR="00263D9C" w:rsidRPr="00E056BB">
        <w:rPr>
          <w:rFonts w:ascii="Times New Roman" w:hAnsi="Times New Roman" w:cs="Times New Roman"/>
          <w:sz w:val="26"/>
          <w:szCs w:val="26"/>
        </w:rPr>
        <w:t>4</w:t>
      </w:r>
      <w:r w:rsidRPr="00E056BB">
        <w:rPr>
          <w:rFonts w:ascii="Times New Roman" w:hAnsi="Times New Roman" w:cs="Times New Roman"/>
          <w:sz w:val="26"/>
          <w:szCs w:val="26"/>
        </w:rPr>
        <w:t>0</w:t>
      </w:r>
      <w:r w:rsidR="00263D9C" w:rsidRPr="00E056BB">
        <w:rPr>
          <w:rFonts w:ascii="Times New Roman" w:hAnsi="Times New Roman" w:cs="Times New Roman"/>
          <w:sz w:val="26"/>
          <w:szCs w:val="26"/>
        </w:rPr>
        <w:t xml:space="preserve"> (включительно)</w:t>
      </w:r>
      <w:r w:rsidRPr="00E056BB">
        <w:rPr>
          <w:rFonts w:ascii="Times New Roman" w:hAnsi="Times New Roman" w:cs="Times New Roman"/>
          <w:sz w:val="26"/>
          <w:szCs w:val="26"/>
        </w:rPr>
        <w:t xml:space="preserve"> до </w:t>
      </w:r>
      <w:r w:rsidR="00263D9C" w:rsidRPr="00E056BB">
        <w:rPr>
          <w:rFonts w:ascii="Times New Roman" w:hAnsi="Times New Roman" w:cs="Times New Roman"/>
          <w:sz w:val="26"/>
          <w:szCs w:val="26"/>
        </w:rPr>
        <w:t>6</w:t>
      </w:r>
      <w:r w:rsidRPr="00E056BB">
        <w:rPr>
          <w:rFonts w:ascii="Times New Roman" w:hAnsi="Times New Roman" w:cs="Times New Roman"/>
          <w:sz w:val="26"/>
          <w:szCs w:val="26"/>
        </w:rPr>
        <w:t xml:space="preserve">0 процентов показателей, </w:t>
      </w:r>
    </w:p>
    <w:p w:rsidR="007E13CD" w:rsidRPr="00E056BB" w:rsidRDefault="007E13CD"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III -</w:t>
      </w:r>
      <w:r w:rsidR="00F1090F" w:rsidRPr="00E056BB">
        <w:rPr>
          <w:rFonts w:ascii="Times New Roman" w:hAnsi="Times New Roman" w:cs="Times New Roman"/>
          <w:sz w:val="26"/>
          <w:szCs w:val="26"/>
        </w:rPr>
        <w:t xml:space="preserve"> выполнившие</w:t>
      </w:r>
      <w:r w:rsidRPr="00E056BB">
        <w:rPr>
          <w:rFonts w:ascii="Times New Roman" w:hAnsi="Times New Roman" w:cs="Times New Roman"/>
          <w:sz w:val="26"/>
          <w:szCs w:val="26"/>
        </w:rPr>
        <w:t xml:space="preserve"> </w:t>
      </w:r>
      <w:r w:rsidR="00263D9C" w:rsidRPr="00E056BB">
        <w:rPr>
          <w:rFonts w:ascii="Times New Roman" w:hAnsi="Times New Roman" w:cs="Times New Roman"/>
          <w:sz w:val="26"/>
          <w:szCs w:val="26"/>
        </w:rPr>
        <w:t xml:space="preserve">от 60 (включительно) </w:t>
      </w:r>
      <w:r w:rsidRPr="00E056BB">
        <w:rPr>
          <w:rFonts w:ascii="Times New Roman" w:hAnsi="Times New Roman" w:cs="Times New Roman"/>
          <w:sz w:val="26"/>
          <w:szCs w:val="26"/>
        </w:rPr>
        <w:t>процентов показателей.</w:t>
      </w:r>
    </w:p>
    <w:p w:rsidR="007E13CD" w:rsidRPr="00E056BB" w:rsidRDefault="00D15C12" w:rsidP="00912C21">
      <w:pPr>
        <w:autoSpaceDE w:val="0"/>
        <w:autoSpaceDN w:val="0"/>
        <w:adjustRightInd w:val="0"/>
        <w:spacing w:before="120" w:after="120" w:line="240" w:lineRule="auto"/>
        <w:ind w:firstLine="567"/>
        <w:rPr>
          <w:rFonts w:cs="Times New Roman"/>
          <w:sz w:val="28"/>
          <w:szCs w:val="28"/>
        </w:rPr>
      </w:pPr>
      <w:r w:rsidRPr="00E056BB">
        <w:rPr>
          <w:rFonts w:cs="Times New Roman"/>
          <w:sz w:val="26"/>
          <w:szCs w:val="26"/>
        </w:rPr>
        <w:t xml:space="preserve">    </w:t>
      </w:r>
      <w:r w:rsidR="007E13CD" w:rsidRPr="00E056BB">
        <w:rPr>
          <w:rFonts w:cs="Times New Roman"/>
          <w:sz w:val="26"/>
          <w:szCs w:val="26"/>
        </w:rPr>
        <w:t xml:space="preserve">Порядок расчета значений показателей результативности деятельности медицинских организаций представлен в </w:t>
      </w:r>
      <w:r w:rsidR="007E13CD" w:rsidRPr="00E056BB">
        <w:rPr>
          <w:rFonts w:cs="Times New Roman"/>
          <w:b/>
          <w:sz w:val="26"/>
          <w:szCs w:val="26"/>
        </w:rPr>
        <w:t>Таблице 2.</w:t>
      </w:r>
      <w:r w:rsidR="007E13CD" w:rsidRPr="00E056BB">
        <w:rPr>
          <w:rFonts w:cs="Times New Roman"/>
          <w:sz w:val="26"/>
          <w:szCs w:val="26"/>
        </w:rPr>
        <w:t xml:space="preserve"> Оценка достижения значений показателей результативности деятельности медицинских организаций оформляется решением </w:t>
      </w:r>
      <w:r w:rsidR="00F90A29" w:rsidRPr="00E056BB">
        <w:rPr>
          <w:rFonts w:cs="Times New Roman"/>
          <w:sz w:val="26"/>
          <w:szCs w:val="26"/>
        </w:rPr>
        <w:t>Ко</w:t>
      </w:r>
      <w:r w:rsidR="00926212" w:rsidRPr="00E056BB">
        <w:rPr>
          <w:rFonts w:cs="Times New Roman"/>
          <w:sz w:val="26"/>
          <w:szCs w:val="26"/>
        </w:rPr>
        <w:t>миссии</w:t>
      </w:r>
      <w:r w:rsidR="00F90A29" w:rsidRPr="00E056BB">
        <w:rPr>
          <w:rFonts w:cs="Times New Roman"/>
          <w:sz w:val="26"/>
          <w:szCs w:val="26"/>
        </w:rPr>
        <w:t xml:space="preserve"> по разработке территориальной программы обязательного медицинского страхования</w:t>
      </w:r>
      <w:r w:rsidR="00926212" w:rsidRPr="00E056BB">
        <w:rPr>
          <w:rFonts w:cs="Times New Roman"/>
          <w:sz w:val="26"/>
          <w:szCs w:val="26"/>
        </w:rPr>
        <w:t xml:space="preserve"> Калужской области</w:t>
      </w:r>
      <w:r w:rsidR="00F90A29" w:rsidRPr="00E056BB">
        <w:rPr>
          <w:rFonts w:cs="Times New Roman"/>
          <w:sz w:val="26"/>
          <w:szCs w:val="26"/>
        </w:rPr>
        <w:t xml:space="preserve"> (далее - Комиссия)</w:t>
      </w:r>
      <w:r w:rsidR="007E13CD" w:rsidRPr="00E056BB">
        <w:rPr>
          <w:rFonts w:cs="Times New Roman"/>
          <w:sz w:val="26"/>
          <w:szCs w:val="26"/>
        </w:rPr>
        <w:t>, которое доводится до сведения медицинских организаций не позднее 25 числа месяца, следующего за отчетным периодом.</w:t>
      </w:r>
    </w:p>
    <w:p w:rsidR="007E13CD" w:rsidRPr="00E056BB" w:rsidRDefault="007E13CD" w:rsidP="007E13CD">
      <w:pPr>
        <w:pStyle w:val="ConsPlusNormal"/>
        <w:spacing w:before="200"/>
        <w:ind w:firstLine="540"/>
        <w:jc w:val="both"/>
        <w:rPr>
          <w:rFonts w:ascii="Times New Roman" w:hAnsi="Times New Roman" w:cs="Times New Roman"/>
          <w:sz w:val="26"/>
          <w:szCs w:val="26"/>
        </w:rPr>
      </w:pPr>
      <w:r w:rsidRPr="00E056BB">
        <w:rPr>
          <w:rFonts w:ascii="Times New Roman" w:hAnsi="Times New Roman" w:cs="Times New Roman"/>
          <w:sz w:val="26"/>
          <w:szCs w:val="26"/>
        </w:rPr>
        <w:t xml:space="preserve">Объем средств, направляемый в медицинские организации по итогам оценки </w:t>
      </w:r>
      <w:r w:rsidRPr="00E056BB">
        <w:rPr>
          <w:rFonts w:ascii="Times New Roman" w:hAnsi="Times New Roman" w:cs="Times New Roman"/>
          <w:sz w:val="26"/>
          <w:szCs w:val="26"/>
        </w:rPr>
        <w:lastRenderedPageBreak/>
        <w:t>достижения значений показателей результативности деятельности, складывается из двух частей:</w:t>
      </w:r>
    </w:p>
    <w:p w:rsidR="007E13CD" w:rsidRPr="00E056BB" w:rsidRDefault="007E13CD" w:rsidP="007E13CD">
      <w:pPr>
        <w:pStyle w:val="ConsPlusNormal"/>
        <w:spacing w:before="200"/>
        <w:ind w:firstLine="540"/>
        <w:jc w:val="both"/>
        <w:rPr>
          <w:rFonts w:ascii="Times New Roman" w:hAnsi="Times New Roman" w:cs="Times New Roman"/>
          <w:sz w:val="26"/>
          <w:szCs w:val="26"/>
        </w:rPr>
      </w:pPr>
      <w:r w:rsidRPr="00E056BB">
        <w:rPr>
          <w:rFonts w:ascii="Times New Roman" w:hAnsi="Times New Roman" w:cs="Times New Roman"/>
          <w:b/>
          <w:sz w:val="26"/>
          <w:szCs w:val="26"/>
        </w:rPr>
        <w:t>1 часть</w:t>
      </w:r>
      <w:r w:rsidRPr="00E056BB">
        <w:rPr>
          <w:rFonts w:ascii="Times New Roman" w:hAnsi="Times New Roman" w:cs="Times New Roman"/>
          <w:sz w:val="26"/>
          <w:szCs w:val="26"/>
        </w:rPr>
        <w:t xml:space="preserve"> - распределение 70 процентов от объема средств с учетом показателей результативности за соответствующий период.</w:t>
      </w:r>
    </w:p>
    <w:p w:rsidR="007E13CD" w:rsidRPr="00E056BB" w:rsidRDefault="007E13CD" w:rsidP="007E13CD">
      <w:pPr>
        <w:pStyle w:val="ConsPlusNormal"/>
        <w:spacing w:before="200"/>
        <w:ind w:firstLine="540"/>
        <w:jc w:val="both"/>
        <w:rPr>
          <w:rFonts w:ascii="Times New Roman" w:hAnsi="Times New Roman" w:cs="Times New Roman"/>
          <w:sz w:val="26"/>
          <w:szCs w:val="26"/>
        </w:rPr>
      </w:pPr>
      <w:r w:rsidRPr="00E056BB">
        <w:rPr>
          <w:rFonts w:ascii="Times New Roman" w:hAnsi="Times New Roman" w:cs="Times New Roman"/>
          <w:sz w:val="26"/>
          <w:szCs w:val="26"/>
        </w:rPr>
        <w:t>Указанные средства распределяются среди медицинских организаций II и III групп с учетом численности прикрепленного населения.</w:t>
      </w:r>
    </w:p>
    <w:p w:rsidR="007E13CD" w:rsidRPr="00E056BB" w:rsidRDefault="007E13CD" w:rsidP="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28"/>
          <w:sz w:val="26"/>
          <w:szCs w:val="26"/>
        </w:rPr>
        <w:drawing>
          <wp:inline distT="0" distB="0" distL="0" distR="0">
            <wp:extent cx="1409700" cy="485775"/>
            <wp:effectExtent l="0" t="0" r="0" b="0"/>
            <wp:docPr id="59" name="Рисунок 59" descr="base_1_408645_32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1_408645_32834"/>
                    <pic:cNvPicPr preferRelativeResize="0">
                      <a:picLocks noChangeArrowheads="1"/>
                    </pic:cNvPicPr>
                  </pic:nvPicPr>
                  <pic:blipFill>
                    <a:blip r:embed="rId10" cstate="print"/>
                    <a:srcRect/>
                    <a:stretch>
                      <a:fillRect/>
                    </a:stretch>
                  </pic:blipFill>
                  <pic:spPr bwMode="auto">
                    <a:xfrm>
                      <a:off x="0" y="0"/>
                      <a:ext cx="1409700" cy="485775"/>
                    </a:xfrm>
                    <a:prstGeom prst="rect">
                      <a:avLst/>
                    </a:prstGeom>
                    <a:noFill/>
                    <a:ln w="9525">
                      <a:noFill/>
                      <a:miter lim="800000"/>
                      <a:headEnd/>
                      <a:tailEnd/>
                    </a:ln>
                  </pic:spPr>
                </pic:pic>
              </a:graphicData>
            </a:graphic>
          </wp:inline>
        </w:drawing>
      </w:r>
      <w:r w:rsidRPr="00E056BB">
        <w:rPr>
          <w:rFonts w:ascii="Times New Roman" w:hAnsi="Times New Roman" w:cs="Times New Roman"/>
          <w:sz w:val="26"/>
          <w:szCs w:val="26"/>
        </w:rPr>
        <w:t>,</w:t>
      </w:r>
    </w:p>
    <w:tbl>
      <w:tblPr>
        <w:tblW w:w="0" w:type="auto"/>
        <w:tblLayout w:type="fixed"/>
        <w:tblCellMar>
          <w:top w:w="102" w:type="dxa"/>
          <w:left w:w="62" w:type="dxa"/>
          <w:bottom w:w="102" w:type="dxa"/>
          <w:right w:w="62" w:type="dxa"/>
        </w:tblCellMar>
        <w:tblLook w:val="04A0"/>
      </w:tblPr>
      <w:tblGrid>
        <w:gridCol w:w="1304"/>
        <w:gridCol w:w="7767"/>
      </w:tblGrid>
      <w:tr w:rsidR="007E13CD" w:rsidRPr="00E056BB" w:rsidTr="007E13CD">
        <w:tc>
          <w:tcPr>
            <w:tcW w:w="1304" w:type="dxa"/>
            <w:hideMark/>
          </w:tcPr>
          <w:p w:rsidR="007E13CD" w:rsidRPr="00E056BB" w:rsidRDefault="007E13CD">
            <w:pPr>
              <w:pStyle w:val="ConsPlusNormal"/>
              <w:rPr>
                <w:rFonts w:ascii="Times New Roman" w:hAnsi="Times New Roman" w:cs="Times New Roman"/>
                <w:sz w:val="26"/>
                <w:szCs w:val="26"/>
              </w:rPr>
            </w:pPr>
            <w:r w:rsidRPr="00E056BB">
              <w:rPr>
                <w:rFonts w:ascii="Times New Roman" w:hAnsi="Times New Roman" w:cs="Times New Roman"/>
                <w:sz w:val="26"/>
                <w:szCs w:val="26"/>
              </w:rPr>
              <w:t>где:</w:t>
            </w:r>
          </w:p>
        </w:tc>
        <w:tc>
          <w:tcPr>
            <w:tcW w:w="7767" w:type="dxa"/>
          </w:tcPr>
          <w:p w:rsidR="007E13CD" w:rsidRPr="00E056BB" w:rsidRDefault="007E13CD">
            <w:pPr>
              <w:pStyle w:val="ConsPlusNormal"/>
              <w:rPr>
                <w:rFonts w:ascii="Times New Roman" w:hAnsi="Times New Roman" w:cs="Times New Roman"/>
                <w:sz w:val="26"/>
                <w:szCs w:val="26"/>
              </w:rPr>
            </w:pPr>
          </w:p>
        </w:tc>
      </w:tr>
      <w:tr w:rsidR="007E13CD" w:rsidRPr="00E056BB" w:rsidTr="007E13CD">
        <w:tc>
          <w:tcPr>
            <w:tcW w:w="1304" w:type="dxa"/>
            <w:hideMark/>
          </w:tcPr>
          <w:p w:rsidR="007E13CD" w:rsidRPr="00E056BB" w:rsidRDefault="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10"/>
                <w:sz w:val="26"/>
                <w:szCs w:val="26"/>
              </w:rPr>
              <w:drawing>
                <wp:inline distT="0" distB="0" distL="0" distR="0">
                  <wp:extent cx="638354" cy="336430"/>
                  <wp:effectExtent l="0" t="0" r="9346" b="0"/>
                  <wp:docPr id="60" name="Рисунок 60" descr="base_1_408645_32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ase_1_408645_32835"/>
                          <pic:cNvPicPr preferRelativeResize="0">
                            <a:picLocks noChangeArrowheads="1"/>
                          </pic:cNvPicPr>
                        </pic:nvPicPr>
                        <pic:blipFill>
                          <a:blip r:embed="rId11" cstate="print"/>
                          <a:srcRect/>
                          <a:stretch>
                            <a:fillRect/>
                          </a:stretch>
                        </pic:blipFill>
                        <pic:spPr bwMode="auto">
                          <a:xfrm>
                            <a:off x="0" y="0"/>
                            <a:ext cx="638354" cy="336430"/>
                          </a:xfrm>
                          <a:prstGeom prst="rect">
                            <a:avLst/>
                          </a:prstGeom>
                          <a:noFill/>
                          <a:ln w="9525">
                            <a:noFill/>
                            <a:miter lim="800000"/>
                            <a:headEnd/>
                            <a:tailEnd/>
                          </a:ln>
                        </pic:spPr>
                      </pic:pic>
                    </a:graphicData>
                  </a:graphic>
                </wp:inline>
              </w:drawing>
            </w:r>
          </w:p>
        </w:tc>
        <w:tc>
          <w:tcPr>
            <w:tcW w:w="7767" w:type="dxa"/>
            <w:hideMark/>
          </w:tcPr>
          <w:p w:rsidR="007E13CD" w:rsidRPr="00E056BB" w:rsidRDefault="007E13CD">
            <w:pPr>
              <w:pStyle w:val="ConsPlusNormal"/>
              <w:jc w:val="both"/>
              <w:rPr>
                <w:rFonts w:ascii="Times New Roman" w:hAnsi="Times New Roman" w:cs="Times New Roman"/>
                <w:sz w:val="26"/>
                <w:szCs w:val="26"/>
              </w:rPr>
            </w:pPr>
            <w:r w:rsidRPr="00E056BB">
              <w:rPr>
                <w:rFonts w:ascii="Times New Roman" w:hAnsi="Times New Roman" w:cs="Times New Roman"/>
                <w:sz w:val="26"/>
                <w:szCs w:val="26"/>
              </w:rPr>
              <w:t>объем средств, используемый при распределении 70 процентов от объема средств на стимулирование медицинских организаций за j-ый период, в расчете на 1 прикрепленное лицо, рублей;</w:t>
            </w:r>
          </w:p>
        </w:tc>
      </w:tr>
      <w:tr w:rsidR="007E13CD" w:rsidRPr="00E056BB" w:rsidTr="007E13CD">
        <w:tc>
          <w:tcPr>
            <w:tcW w:w="1304" w:type="dxa"/>
            <w:hideMark/>
          </w:tcPr>
          <w:p w:rsidR="007E13CD" w:rsidRPr="00E056BB" w:rsidRDefault="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10"/>
                <w:sz w:val="26"/>
                <w:szCs w:val="26"/>
              </w:rPr>
              <w:drawing>
                <wp:inline distT="0" distB="0" distL="0" distR="0">
                  <wp:extent cx="381000" cy="257175"/>
                  <wp:effectExtent l="0" t="0" r="0" b="0"/>
                  <wp:docPr id="61" name="Рисунок 61" descr="base_1_408645_32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1_408645_32836"/>
                          <pic:cNvPicPr preferRelativeResize="0">
                            <a:picLocks noChangeArrowheads="1"/>
                          </pic:cNvPicPr>
                        </pic:nvPicPr>
                        <pic:blipFill>
                          <a:blip r:embed="rId12" cstate="print"/>
                          <a:srcRect/>
                          <a:stretch>
                            <a:fillRect/>
                          </a:stretch>
                        </pic:blipFill>
                        <pic:spPr bwMode="auto">
                          <a:xfrm>
                            <a:off x="0" y="0"/>
                            <a:ext cx="381000" cy="257175"/>
                          </a:xfrm>
                          <a:prstGeom prst="rect">
                            <a:avLst/>
                          </a:prstGeom>
                          <a:noFill/>
                          <a:ln w="9525">
                            <a:noFill/>
                            <a:miter lim="800000"/>
                            <a:headEnd/>
                            <a:tailEnd/>
                          </a:ln>
                        </pic:spPr>
                      </pic:pic>
                    </a:graphicData>
                  </a:graphic>
                </wp:inline>
              </w:drawing>
            </w:r>
          </w:p>
        </w:tc>
        <w:tc>
          <w:tcPr>
            <w:tcW w:w="7767" w:type="dxa"/>
            <w:hideMark/>
          </w:tcPr>
          <w:p w:rsidR="007E13CD" w:rsidRPr="00E056BB" w:rsidRDefault="007E13CD">
            <w:pPr>
              <w:pStyle w:val="ConsPlusNormal"/>
              <w:jc w:val="both"/>
              <w:rPr>
                <w:rFonts w:ascii="Times New Roman" w:hAnsi="Times New Roman" w:cs="Times New Roman"/>
                <w:sz w:val="26"/>
                <w:szCs w:val="26"/>
              </w:rPr>
            </w:pPr>
            <w:r w:rsidRPr="00E056BB">
              <w:rPr>
                <w:rFonts w:ascii="Times New Roman" w:hAnsi="Times New Roman" w:cs="Times New Roman"/>
                <w:sz w:val="26"/>
                <w:szCs w:val="26"/>
              </w:rPr>
              <w:t>совокупный объем средств на стимулирование медицинских организаций за j-ый период, рублей;</w:t>
            </w:r>
          </w:p>
        </w:tc>
      </w:tr>
      <w:tr w:rsidR="007E13CD" w:rsidRPr="00E056BB" w:rsidTr="007E13CD">
        <w:tc>
          <w:tcPr>
            <w:tcW w:w="1304" w:type="dxa"/>
            <w:hideMark/>
          </w:tcPr>
          <w:p w:rsidR="007E13CD" w:rsidRPr="00E056BB" w:rsidRDefault="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10"/>
                <w:sz w:val="26"/>
                <w:szCs w:val="26"/>
              </w:rPr>
              <w:drawing>
                <wp:inline distT="0" distB="0" distL="0" distR="0">
                  <wp:extent cx="561975" cy="257175"/>
                  <wp:effectExtent l="19050" t="0" r="0" b="0"/>
                  <wp:docPr id="62" name="Рисунок 62" descr="base_1_408645_32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1_408645_32837"/>
                          <pic:cNvPicPr preferRelativeResize="0">
                            <a:picLocks noChangeArrowheads="1"/>
                          </pic:cNvPicPr>
                        </pic:nvPicPr>
                        <pic:blipFill>
                          <a:blip r:embed="rId13" cstate="print"/>
                          <a:srcRect/>
                          <a:stretch>
                            <a:fillRect/>
                          </a:stretch>
                        </pic:blipFill>
                        <pic:spPr bwMode="auto">
                          <a:xfrm>
                            <a:off x="0" y="0"/>
                            <a:ext cx="561975" cy="257175"/>
                          </a:xfrm>
                          <a:prstGeom prst="rect">
                            <a:avLst/>
                          </a:prstGeom>
                          <a:noFill/>
                          <a:ln w="9525">
                            <a:noFill/>
                            <a:miter lim="800000"/>
                            <a:headEnd/>
                            <a:tailEnd/>
                          </a:ln>
                        </pic:spPr>
                      </pic:pic>
                    </a:graphicData>
                  </a:graphic>
                </wp:inline>
              </w:drawing>
            </w:r>
          </w:p>
        </w:tc>
        <w:tc>
          <w:tcPr>
            <w:tcW w:w="7767" w:type="dxa"/>
            <w:hideMark/>
          </w:tcPr>
          <w:p w:rsidR="007E13CD" w:rsidRPr="00E056BB" w:rsidRDefault="007E13CD">
            <w:pPr>
              <w:pStyle w:val="ConsPlusNormal"/>
              <w:jc w:val="both"/>
              <w:rPr>
                <w:rFonts w:ascii="Times New Roman" w:hAnsi="Times New Roman" w:cs="Times New Roman"/>
                <w:sz w:val="26"/>
                <w:szCs w:val="26"/>
              </w:rPr>
            </w:pPr>
            <w:r w:rsidRPr="00E056BB">
              <w:rPr>
                <w:rFonts w:ascii="Times New Roman" w:hAnsi="Times New Roman" w:cs="Times New Roman"/>
                <w:sz w:val="26"/>
                <w:szCs w:val="26"/>
              </w:rPr>
              <w:t>численность прикрепленного населения в j-м периоде ко всем медицинским организациям II и III групп.</w:t>
            </w:r>
          </w:p>
        </w:tc>
      </w:tr>
    </w:tbl>
    <w:p w:rsidR="007E13CD" w:rsidRPr="00E056BB" w:rsidRDefault="007E13CD" w:rsidP="00566303">
      <w:pPr>
        <w:pStyle w:val="ConsPlusNormal"/>
        <w:spacing w:before="120" w:after="120"/>
        <w:ind w:firstLine="539"/>
        <w:jc w:val="both"/>
        <w:rPr>
          <w:rFonts w:ascii="Times New Roman" w:hAnsi="Times New Roman" w:cs="Times New Roman"/>
          <w:sz w:val="26"/>
          <w:szCs w:val="26"/>
        </w:rPr>
      </w:pPr>
      <w:r w:rsidRPr="00E056BB">
        <w:rPr>
          <w:rFonts w:ascii="Times New Roman" w:hAnsi="Times New Roman" w:cs="Times New Roman"/>
          <w:sz w:val="26"/>
          <w:szCs w:val="26"/>
        </w:rPr>
        <w:t>В качестве численности прикрепленного населения к конкретной медицинской организации используется среднюю численность за период.</w:t>
      </w:r>
    </w:p>
    <w:p w:rsidR="007E13CD" w:rsidRPr="00E056BB" w:rsidRDefault="007E13CD" w:rsidP="00566303">
      <w:pPr>
        <w:pStyle w:val="ConsPlusNormal"/>
        <w:spacing w:before="120" w:after="120"/>
        <w:ind w:firstLine="540"/>
        <w:jc w:val="both"/>
        <w:rPr>
          <w:rFonts w:ascii="Times New Roman" w:hAnsi="Times New Roman" w:cs="Times New Roman"/>
          <w:sz w:val="26"/>
          <w:szCs w:val="26"/>
        </w:rPr>
      </w:pPr>
      <w:r w:rsidRPr="00E056BB">
        <w:rPr>
          <w:rFonts w:ascii="Times New Roman" w:hAnsi="Times New Roman" w:cs="Times New Roman"/>
          <w:sz w:val="26"/>
          <w:szCs w:val="26"/>
        </w:rPr>
        <w:t xml:space="preserve">Объем средств, направляемый в i-ю медицинскую организацию II и III групп за j-тый период при распределении 70 процентов от объема средств с учетом показателей результативности </w:t>
      </w:r>
      <w:r w:rsidRPr="00E056BB">
        <w:rPr>
          <w:rFonts w:ascii="Times New Roman" w:hAnsi="Times New Roman" w:cs="Times New Roman"/>
          <w:noProof/>
          <w:position w:val="-11"/>
          <w:sz w:val="26"/>
          <w:szCs w:val="26"/>
        </w:rPr>
        <w:drawing>
          <wp:inline distT="0" distB="0" distL="0" distR="0">
            <wp:extent cx="732950" cy="362310"/>
            <wp:effectExtent l="0" t="0" r="0" b="0"/>
            <wp:docPr id="64" name="Рисунок 64" descr="base_1_408645_328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1_408645_32839"/>
                    <pic:cNvPicPr preferRelativeResize="0">
                      <a:picLocks noChangeArrowheads="1"/>
                    </pic:cNvPicPr>
                  </pic:nvPicPr>
                  <pic:blipFill>
                    <a:blip r:embed="rId14" cstate="print"/>
                    <a:srcRect/>
                    <a:stretch>
                      <a:fillRect/>
                    </a:stretch>
                  </pic:blipFill>
                  <pic:spPr bwMode="auto">
                    <a:xfrm>
                      <a:off x="0" y="0"/>
                      <a:ext cx="733425" cy="362545"/>
                    </a:xfrm>
                    <a:prstGeom prst="rect">
                      <a:avLst/>
                    </a:prstGeom>
                    <a:noFill/>
                    <a:ln w="9525">
                      <a:noFill/>
                      <a:miter lim="800000"/>
                      <a:headEnd/>
                      <a:tailEnd/>
                    </a:ln>
                  </pic:spPr>
                </pic:pic>
              </a:graphicData>
            </a:graphic>
          </wp:inline>
        </w:drawing>
      </w:r>
      <w:r w:rsidRPr="00E056BB">
        <w:rPr>
          <w:rFonts w:ascii="Times New Roman" w:hAnsi="Times New Roman" w:cs="Times New Roman"/>
          <w:sz w:val="26"/>
          <w:szCs w:val="26"/>
        </w:rPr>
        <w:t>, рассчитывается следующим образом:</w:t>
      </w:r>
    </w:p>
    <w:p w:rsidR="007E13CD" w:rsidRPr="00E056BB" w:rsidRDefault="007E13CD" w:rsidP="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10"/>
          <w:sz w:val="26"/>
          <w:szCs w:val="26"/>
        </w:rPr>
        <w:drawing>
          <wp:inline distT="0" distB="0" distL="0" distR="0">
            <wp:extent cx="1790700" cy="257175"/>
            <wp:effectExtent l="19050" t="0" r="0" b="0"/>
            <wp:docPr id="65" name="Рисунок 65" descr="base_1_408645_32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ase_1_408645_32840"/>
                    <pic:cNvPicPr preferRelativeResize="0">
                      <a:picLocks noChangeArrowheads="1"/>
                    </pic:cNvPicPr>
                  </pic:nvPicPr>
                  <pic:blipFill>
                    <a:blip r:embed="rId15" cstate="print"/>
                    <a:srcRect/>
                    <a:stretch>
                      <a:fillRect/>
                    </a:stretch>
                  </pic:blipFill>
                  <pic:spPr bwMode="auto">
                    <a:xfrm>
                      <a:off x="0" y="0"/>
                      <a:ext cx="1790700" cy="257175"/>
                    </a:xfrm>
                    <a:prstGeom prst="rect">
                      <a:avLst/>
                    </a:prstGeom>
                    <a:noFill/>
                    <a:ln w="9525">
                      <a:noFill/>
                      <a:miter lim="800000"/>
                      <a:headEnd/>
                      <a:tailEnd/>
                    </a:ln>
                  </pic:spPr>
                </pic:pic>
              </a:graphicData>
            </a:graphic>
          </wp:inline>
        </w:drawing>
      </w:r>
      <w:r w:rsidRPr="00E056BB">
        <w:rPr>
          <w:rFonts w:ascii="Times New Roman" w:hAnsi="Times New Roman" w:cs="Times New Roman"/>
          <w:sz w:val="26"/>
          <w:szCs w:val="26"/>
        </w:rPr>
        <w:t>,</w:t>
      </w:r>
    </w:p>
    <w:tbl>
      <w:tblPr>
        <w:tblW w:w="0" w:type="auto"/>
        <w:tblLayout w:type="fixed"/>
        <w:tblCellMar>
          <w:top w:w="102" w:type="dxa"/>
          <w:left w:w="62" w:type="dxa"/>
          <w:bottom w:w="102" w:type="dxa"/>
          <w:right w:w="62" w:type="dxa"/>
        </w:tblCellMar>
        <w:tblLook w:val="04A0"/>
      </w:tblPr>
      <w:tblGrid>
        <w:gridCol w:w="1304"/>
        <w:gridCol w:w="7767"/>
      </w:tblGrid>
      <w:tr w:rsidR="007E13CD" w:rsidRPr="00E056BB" w:rsidTr="007E13CD">
        <w:tc>
          <w:tcPr>
            <w:tcW w:w="1304" w:type="dxa"/>
            <w:hideMark/>
          </w:tcPr>
          <w:p w:rsidR="007E13CD" w:rsidRPr="00E056BB" w:rsidRDefault="007E13CD">
            <w:pPr>
              <w:pStyle w:val="ConsPlusNormal"/>
              <w:rPr>
                <w:rFonts w:ascii="Times New Roman" w:hAnsi="Times New Roman" w:cs="Times New Roman"/>
                <w:sz w:val="26"/>
                <w:szCs w:val="26"/>
              </w:rPr>
            </w:pPr>
            <w:r w:rsidRPr="00E056BB">
              <w:rPr>
                <w:rFonts w:ascii="Times New Roman" w:hAnsi="Times New Roman" w:cs="Times New Roman"/>
                <w:sz w:val="26"/>
                <w:szCs w:val="26"/>
              </w:rPr>
              <w:t>где:</w:t>
            </w:r>
          </w:p>
        </w:tc>
        <w:tc>
          <w:tcPr>
            <w:tcW w:w="7767" w:type="dxa"/>
          </w:tcPr>
          <w:p w:rsidR="007E13CD" w:rsidRPr="00E056BB" w:rsidRDefault="007E13CD">
            <w:pPr>
              <w:pStyle w:val="ConsPlusNormal"/>
              <w:rPr>
                <w:rFonts w:ascii="Times New Roman" w:hAnsi="Times New Roman" w:cs="Times New Roman"/>
                <w:sz w:val="26"/>
                <w:szCs w:val="26"/>
              </w:rPr>
            </w:pPr>
          </w:p>
        </w:tc>
      </w:tr>
      <w:tr w:rsidR="007E13CD" w:rsidRPr="00E056BB" w:rsidTr="007E13CD">
        <w:tc>
          <w:tcPr>
            <w:tcW w:w="1304" w:type="dxa"/>
            <w:hideMark/>
          </w:tcPr>
          <w:p w:rsidR="007E13CD" w:rsidRPr="00E056BB" w:rsidRDefault="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8"/>
                <w:sz w:val="26"/>
                <w:szCs w:val="26"/>
              </w:rPr>
              <w:drawing>
                <wp:inline distT="0" distB="0" distL="0" distR="0">
                  <wp:extent cx="419100" cy="238125"/>
                  <wp:effectExtent l="19050" t="0" r="0" b="0"/>
                  <wp:docPr id="66" name="Рисунок 66" descr="base_1_408645_328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ase_1_408645_32841"/>
                          <pic:cNvPicPr preferRelativeResize="0">
                            <a:picLocks noChangeArrowheads="1"/>
                          </pic:cNvPicPr>
                        </pic:nvPicPr>
                        <pic:blipFill>
                          <a:blip r:embed="rId16" cstate="print"/>
                          <a:srcRect/>
                          <a:stretch>
                            <a:fillRect/>
                          </a:stretch>
                        </pic:blipFill>
                        <pic:spPr bwMode="auto">
                          <a:xfrm>
                            <a:off x="0" y="0"/>
                            <a:ext cx="419100" cy="238125"/>
                          </a:xfrm>
                          <a:prstGeom prst="rect">
                            <a:avLst/>
                          </a:prstGeom>
                          <a:noFill/>
                          <a:ln w="9525">
                            <a:noFill/>
                            <a:miter lim="800000"/>
                            <a:headEnd/>
                            <a:tailEnd/>
                          </a:ln>
                        </pic:spPr>
                      </pic:pic>
                    </a:graphicData>
                  </a:graphic>
                </wp:inline>
              </w:drawing>
            </w:r>
            <w:r w:rsidRPr="00E056BB">
              <w:rPr>
                <w:rFonts w:ascii="Times New Roman" w:hAnsi="Times New Roman" w:cs="Times New Roman"/>
                <w:sz w:val="26"/>
                <w:szCs w:val="26"/>
              </w:rPr>
              <w:t xml:space="preserve"> -</w:t>
            </w:r>
          </w:p>
        </w:tc>
        <w:tc>
          <w:tcPr>
            <w:tcW w:w="7767" w:type="dxa"/>
            <w:hideMark/>
          </w:tcPr>
          <w:p w:rsidR="007E13CD" w:rsidRPr="00E056BB" w:rsidRDefault="007E13CD">
            <w:pPr>
              <w:pStyle w:val="ConsPlusNormal"/>
              <w:jc w:val="both"/>
              <w:rPr>
                <w:rFonts w:ascii="Times New Roman" w:hAnsi="Times New Roman" w:cs="Times New Roman"/>
                <w:sz w:val="26"/>
                <w:szCs w:val="26"/>
              </w:rPr>
            </w:pPr>
            <w:r w:rsidRPr="00E056BB">
              <w:rPr>
                <w:rFonts w:ascii="Times New Roman" w:hAnsi="Times New Roman" w:cs="Times New Roman"/>
                <w:sz w:val="26"/>
                <w:szCs w:val="26"/>
              </w:rPr>
              <w:t>численность прикрепленного населения в j-м периоде к i-той медицинской организации II и III групп.</w:t>
            </w:r>
          </w:p>
        </w:tc>
      </w:tr>
    </w:tbl>
    <w:p w:rsidR="007E13CD" w:rsidRPr="00E056BB" w:rsidRDefault="007E13CD" w:rsidP="007E13CD">
      <w:pPr>
        <w:pStyle w:val="ConsPlusNormal"/>
        <w:jc w:val="both"/>
        <w:rPr>
          <w:rFonts w:ascii="Times New Roman" w:hAnsi="Times New Roman" w:cs="Times New Roman"/>
          <w:sz w:val="26"/>
          <w:szCs w:val="26"/>
        </w:rPr>
      </w:pPr>
    </w:p>
    <w:p w:rsidR="007E13CD" w:rsidRPr="00E056BB" w:rsidRDefault="007E13CD" w:rsidP="007E13CD">
      <w:pPr>
        <w:pStyle w:val="ConsPlusNormal"/>
        <w:ind w:firstLine="540"/>
        <w:jc w:val="both"/>
        <w:rPr>
          <w:rFonts w:ascii="Times New Roman" w:hAnsi="Times New Roman" w:cs="Times New Roman"/>
          <w:sz w:val="26"/>
          <w:szCs w:val="26"/>
        </w:rPr>
      </w:pPr>
      <w:r w:rsidRPr="00E056BB">
        <w:rPr>
          <w:rFonts w:ascii="Times New Roman" w:hAnsi="Times New Roman" w:cs="Times New Roman"/>
          <w:b/>
          <w:sz w:val="26"/>
          <w:szCs w:val="26"/>
        </w:rPr>
        <w:t>2 часть</w:t>
      </w:r>
      <w:r w:rsidRPr="00E056BB">
        <w:rPr>
          <w:rFonts w:ascii="Times New Roman" w:hAnsi="Times New Roman" w:cs="Times New Roman"/>
          <w:sz w:val="26"/>
          <w:szCs w:val="26"/>
        </w:rPr>
        <w:t xml:space="preserve"> - распределение 30 процентов от объема средств с учетом показателей ре</w:t>
      </w:r>
      <w:r w:rsidR="00563E4E" w:rsidRPr="00E056BB">
        <w:rPr>
          <w:rFonts w:ascii="Times New Roman" w:hAnsi="Times New Roman" w:cs="Times New Roman"/>
          <w:sz w:val="26"/>
          <w:szCs w:val="26"/>
        </w:rPr>
        <w:t>зультативности за соответствующи</w:t>
      </w:r>
      <w:r w:rsidRPr="00E056BB">
        <w:rPr>
          <w:rFonts w:ascii="Times New Roman" w:hAnsi="Times New Roman" w:cs="Times New Roman"/>
          <w:sz w:val="26"/>
          <w:szCs w:val="26"/>
        </w:rPr>
        <w:t>й период.</w:t>
      </w:r>
    </w:p>
    <w:p w:rsidR="007E13CD" w:rsidRPr="00E056BB" w:rsidRDefault="007E13CD" w:rsidP="007E13CD">
      <w:pPr>
        <w:pStyle w:val="ConsPlusNormal"/>
        <w:spacing w:before="200"/>
        <w:ind w:firstLine="540"/>
        <w:jc w:val="both"/>
        <w:rPr>
          <w:rFonts w:ascii="Times New Roman" w:hAnsi="Times New Roman" w:cs="Times New Roman"/>
          <w:sz w:val="26"/>
          <w:szCs w:val="26"/>
        </w:rPr>
      </w:pPr>
      <w:r w:rsidRPr="00E056BB">
        <w:rPr>
          <w:rFonts w:ascii="Times New Roman" w:hAnsi="Times New Roman" w:cs="Times New Roman"/>
          <w:sz w:val="26"/>
          <w:szCs w:val="26"/>
        </w:rPr>
        <w:t>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w:t>
      </w:r>
    </w:p>
    <w:p w:rsidR="007E13CD" w:rsidRPr="00E056BB" w:rsidRDefault="007E13CD" w:rsidP="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28"/>
          <w:sz w:val="26"/>
          <w:szCs w:val="26"/>
        </w:rPr>
        <w:drawing>
          <wp:inline distT="0" distB="0" distL="0" distR="0">
            <wp:extent cx="1447800" cy="485775"/>
            <wp:effectExtent l="0" t="0" r="0" b="0"/>
            <wp:docPr id="67" name="Рисунок 67" descr="base_1_408645_328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ase_1_408645_32842"/>
                    <pic:cNvPicPr preferRelativeResize="0">
                      <a:picLocks noChangeArrowheads="1"/>
                    </pic:cNvPicPr>
                  </pic:nvPicPr>
                  <pic:blipFill>
                    <a:blip r:embed="rId17" cstate="print"/>
                    <a:srcRect/>
                    <a:stretch>
                      <a:fillRect/>
                    </a:stretch>
                  </pic:blipFill>
                  <pic:spPr bwMode="auto">
                    <a:xfrm>
                      <a:off x="0" y="0"/>
                      <a:ext cx="1447800" cy="485775"/>
                    </a:xfrm>
                    <a:prstGeom prst="rect">
                      <a:avLst/>
                    </a:prstGeom>
                    <a:noFill/>
                    <a:ln w="9525">
                      <a:noFill/>
                      <a:miter lim="800000"/>
                      <a:headEnd/>
                      <a:tailEnd/>
                    </a:ln>
                  </pic:spPr>
                </pic:pic>
              </a:graphicData>
            </a:graphic>
          </wp:inline>
        </w:drawing>
      </w:r>
      <w:r w:rsidRPr="00E056BB">
        <w:rPr>
          <w:rFonts w:ascii="Times New Roman" w:hAnsi="Times New Roman" w:cs="Times New Roman"/>
          <w:sz w:val="26"/>
          <w:szCs w:val="26"/>
        </w:rPr>
        <w:t>,</w:t>
      </w:r>
    </w:p>
    <w:tbl>
      <w:tblPr>
        <w:tblW w:w="0" w:type="auto"/>
        <w:tblLayout w:type="fixed"/>
        <w:tblCellMar>
          <w:top w:w="102" w:type="dxa"/>
          <w:left w:w="62" w:type="dxa"/>
          <w:bottom w:w="102" w:type="dxa"/>
          <w:right w:w="62" w:type="dxa"/>
        </w:tblCellMar>
        <w:tblLook w:val="04A0"/>
      </w:tblPr>
      <w:tblGrid>
        <w:gridCol w:w="1304"/>
        <w:gridCol w:w="7767"/>
      </w:tblGrid>
      <w:tr w:rsidR="007E13CD" w:rsidRPr="00E056BB" w:rsidTr="007E13CD">
        <w:tc>
          <w:tcPr>
            <w:tcW w:w="1304" w:type="dxa"/>
            <w:hideMark/>
          </w:tcPr>
          <w:p w:rsidR="007E13CD" w:rsidRPr="00E056BB" w:rsidRDefault="007E13CD">
            <w:pPr>
              <w:pStyle w:val="ConsPlusNormal"/>
              <w:rPr>
                <w:rFonts w:ascii="Times New Roman" w:hAnsi="Times New Roman" w:cs="Times New Roman"/>
                <w:sz w:val="26"/>
                <w:szCs w:val="26"/>
              </w:rPr>
            </w:pPr>
            <w:r w:rsidRPr="00E056BB">
              <w:rPr>
                <w:rFonts w:ascii="Times New Roman" w:hAnsi="Times New Roman" w:cs="Times New Roman"/>
                <w:sz w:val="26"/>
                <w:szCs w:val="26"/>
              </w:rPr>
              <w:t>где:</w:t>
            </w:r>
          </w:p>
        </w:tc>
        <w:tc>
          <w:tcPr>
            <w:tcW w:w="7767" w:type="dxa"/>
          </w:tcPr>
          <w:p w:rsidR="007E13CD" w:rsidRPr="00E056BB" w:rsidRDefault="007E13CD">
            <w:pPr>
              <w:pStyle w:val="ConsPlusNormal"/>
              <w:rPr>
                <w:rFonts w:ascii="Times New Roman" w:hAnsi="Times New Roman" w:cs="Times New Roman"/>
                <w:sz w:val="26"/>
                <w:szCs w:val="26"/>
              </w:rPr>
            </w:pPr>
          </w:p>
        </w:tc>
      </w:tr>
      <w:tr w:rsidR="007E13CD" w:rsidRPr="00E056BB" w:rsidTr="007E13CD">
        <w:tc>
          <w:tcPr>
            <w:tcW w:w="1304" w:type="dxa"/>
            <w:hideMark/>
          </w:tcPr>
          <w:p w:rsidR="007E13CD" w:rsidRPr="00E056BB" w:rsidRDefault="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10"/>
                <w:sz w:val="26"/>
                <w:szCs w:val="26"/>
              </w:rPr>
              <w:drawing>
                <wp:inline distT="0" distB="0" distL="0" distR="0">
                  <wp:extent cx="609600" cy="257175"/>
                  <wp:effectExtent l="0" t="0" r="0" b="0"/>
                  <wp:docPr id="68" name="Рисунок 68" descr="base_1_408645_328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ase_1_408645_32843"/>
                          <pic:cNvPicPr preferRelativeResize="0">
                            <a:picLocks noChangeArrowheads="1"/>
                          </pic:cNvPicPr>
                        </pic:nvPicPr>
                        <pic:blipFill>
                          <a:blip r:embed="rId18" cstate="print"/>
                          <a:srcRect/>
                          <a:stretch>
                            <a:fillRect/>
                          </a:stretch>
                        </pic:blipFill>
                        <pic:spPr bwMode="auto">
                          <a:xfrm>
                            <a:off x="0" y="0"/>
                            <a:ext cx="609600" cy="257175"/>
                          </a:xfrm>
                          <a:prstGeom prst="rect">
                            <a:avLst/>
                          </a:prstGeom>
                          <a:noFill/>
                          <a:ln w="9525">
                            <a:noFill/>
                            <a:miter lim="800000"/>
                            <a:headEnd/>
                            <a:tailEnd/>
                          </a:ln>
                        </pic:spPr>
                      </pic:pic>
                    </a:graphicData>
                  </a:graphic>
                </wp:inline>
              </w:drawing>
            </w:r>
          </w:p>
        </w:tc>
        <w:tc>
          <w:tcPr>
            <w:tcW w:w="7767" w:type="dxa"/>
            <w:hideMark/>
          </w:tcPr>
          <w:p w:rsidR="007E13CD" w:rsidRPr="00E056BB" w:rsidRDefault="007E13CD">
            <w:pPr>
              <w:pStyle w:val="ConsPlusNormal"/>
              <w:jc w:val="both"/>
              <w:rPr>
                <w:rFonts w:ascii="Times New Roman" w:hAnsi="Times New Roman" w:cs="Times New Roman"/>
                <w:sz w:val="26"/>
                <w:szCs w:val="26"/>
              </w:rPr>
            </w:pPr>
            <w:r w:rsidRPr="00E056BB">
              <w:rPr>
                <w:rFonts w:ascii="Times New Roman" w:hAnsi="Times New Roman" w:cs="Times New Roman"/>
                <w:sz w:val="26"/>
                <w:szCs w:val="26"/>
              </w:rPr>
              <w:t>объем средств, используемый при распределении 30 процентов от объема средств на стимулирование медицинских организаций за j-ый период, в расчете на 1 балл, рублей;</w:t>
            </w:r>
          </w:p>
        </w:tc>
      </w:tr>
      <w:tr w:rsidR="007E13CD" w:rsidRPr="00E056BB" w:rsidTr="007E13CD">
        <w:tc>
          <w:tcPr>
            <w:tcW w:w="1304" w:type="dxa"/>
            <w:hideMark/>
          </w:tcPr>
          <w:p w:rsidR="007E13CD" w:rsidRPr="00E056BB" w:rsidRDefault="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10"/>
                <w:sz w:val="26"/>
                <w:szCs w:val="26"/>
              </w:rPr>
              <w:lastRenderedPageBreak/>
              <w:drawing>
                <wp:inline distT="0" distB="0" distL="0" distR="0">
                  <wp:extent cx="381000" cy="257175"/>
                  <wp:effectExtent l="0" t="0" r="0" b="0"/>
                  <wp:docPr id="69" name="Рисунок 69" descr="base_1_408645_328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ase_1_408645_32844"/>
                          <pic:cNvPicPr preferRelativeResize="0">
                            <a:picLocks noChangeArrowheads="1"/>
                          </pic:cNvPicPr>
                        </pic:nvPicPr>
                        <pic:blipFill>
                          <a:blip r:embed="rId19" cstate="print"/>
                          <a:srcRect/>
                          <a:stretch>
                            <a:fillRect/>
                          </a:stretch>
                        </pic:blipFill>
                        <pic:spPr bwMode="auto">
                          <a:xfrm>
                            <a:off x="0" y="0"/>
                            <a:ext cx="381000" cy="257175"/>
                          </a:xfrm>
                          <a:prstGeom prst="rect">
                            <a:avLst/>
                          </a:prstGeom>
                          <a:noFill/>
                          <a:ln w="9525">
                            <a:noFill/>
                            <a:miter lim="800000"/>
                            <a:headEnd/>
                            <a:tailEnd/>
                          </a:ln>
                        </pic:spPr>
                      </pic:pic>
                    </a:graphicData>
                  </a:graphic>
                </wp:inline>
              </w:drawing>
            </w:r>
          </w:p>
        </w:tc>
        <w:tc>
          <w:tcPr>
            <w:tcW w:w="7767" w:type="dxa"/>
            <w:hideMark/>
          </w:tcPr>
          <w:p w:rsidR="007E13CD" w:rsidRPr="00E056BB" w:rsidRDefault="007E13CD">
            <w:pPr>
              <w:pStyle w:val="ConsPlusNormal"/>
              <w:jc w:val="both"/>
              <w:rPr>
                <w:rFonts w:ascii="Times New Roman" w:hAnsi="Times New Roman" w:cs="Times New Roman"/>
                <w:sz w:val="26"/>
                <w:szCs w:val="26"/>
              </w:rPr>
            </w:pPr>
            <w:r w:rsidRPr="00E056BB">
              <w:rPr>
                <w:rFonts w:ascii="Times New Roman" w:hAnsi="Times New Roman" w:cs="Times New Roman"/>
                <w:sz w:val="26"/>
                <w:szCs w:val="26"/>
              </w:rPr>
              <w:t>совокупный объем средств на стимулирование медицинских организаций за j-ый период, рублей;</w:t>
            </w:r>
          </w:p>
        </w:tc>
      </w:tr>
      <w:tr w:rsidR="007E13CD" w:rsidRPr="00E056BB" w:rsidTr="007E13CD">
        <w:tc>
          <w:tcPr>
            <w:tcW w:w="1304" w:type="dxa"/>
            <w:hideMark/>
          </w:tcPr>
          <w:p w:rsidR="007E13CD" w:rsidRPr="00E056BB" w:rsidRDefault="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10"/>
                <w:sz w:val="26"/>
                <w:szCs w:val="26"/>
              </w:rPr>
              <w:drawing>
                <wp:inline distT="0" distB="0" distL="0" distR="0">
                  <wp:extent cx="533400" cy="257175"/>
                  <wp:effectExtent l="19050" t="0" r="0" b="0"/>
                  <wp:docPr id="70" name="Рисунок 70" descr="base_1_408645_328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ase_1_408645_32845"/>
                          <pic:cNvPicPr preferRelativeResize="0">
                            <a:picLocks noChangeArrowheads="1"/>
                          </pic:cNvPicPr>
                        </pic:nvPicPr>
                        <pic:blipFill>
                          <a:blip r:embed="rId20" cstate="print"/>
                          <a:srcRect/>
                          <a:stretch>
                            <a:fillRect/>
                          </a:stretch>
                        </pic:blipFill>
                        <pic:spPr bwMode="auto">
                          <a:xfrm>
                            <a:off x="0" y="0"/>
                            <a:ext cx="533400" cy="257175"/>
                          </a:xfrm>
                          <a:prstGeom prst="rect">
                            <a:avLst/>
                          </a:prstGeom>
                          <a:noFill/>
                          <a:ln w="9525">
                            <a:noFill/>
                            <a:miter lim="800000"/>
                            <a:headEnd/>
                            <a:tailEnd/>
                          </a:ln>
                        </pic:spPr>
                      </pic:pic>
                    </a:graphicData>
                  </a:graphic>
                </wp:inline>
              </w:drawing>
            </w:r>
          </w:p>
        </w:tc>
        <w:tc>
          <w:tcPr>
            <w:tcW w:w="7767" w:type="dxa"/>
            <w:hideMark/>
          </w:tcPr>
          <w:p w:rsidR="007E13CD" w:rsidRPr="00E056BB" w:rsidRDefault="007E13CD">
            <w:pPr>
              <w:pStyle w:val="ConsPlusNormal"/>
              <w:jc w:val="both"/>
              <w:rPr>
                <w:rFonts w:ascii="Times New Roman" w:hAnsi="Times New Roman" w:cs="Times New Roman"/>
                <w:sz w:val="26"/>
                <w:szCs w:val="26"/>
              </w:rPr>
            </w:pPr>
            <w:r w:rsidRPr="00E056BB">
              <w:rPr>
                <w:rFonts w:ascii="Times New Roman" w:hAnsi="Times New Roman" w:cs="Times New Roman"/>
                <w:sz w:val="26"/>
                <w:szCs w:val="26"/>
              </w:rPr>
              <w:t>количество баллов, набранных в j-м периоде всеми медицинскими организациями III группы.</w:t>
            </w:r>
          </w:p>
        </w:tc>
      </w:tr>
    </w:tbl>
    <w:p w:rsidR="007E13CD" w:rsidRPr="00E056BB" w:rsidRDefault="007E13CD" w:rsidP="00107964">
      <w:pPr>
        <w:pStyle w:val="ConsPlusNormal"/>
        <w:spacing w:before="120"/>
        <w:ind w:firstLine="539"/>
        <w:jc w:val="both"/>
        <w:rPr>
          <w:rFonts w:ascii="Times New Roman" w:hAnsi="Times New Roman" w:cs="Times New Roman"/>
          <w:sz w:val="26"/>
          <w:szCs w:val="26"/>
        </w:rPr>
      </w:pPr>
      <w:r w:rsidRPr="00E056BB">
        <w:rPr>
          <w:rFonts w:ascii="Times New Roman" w:hAnsi="Times New Roman" w:cs="Times New Roman"/>
          <w:sz w:val="26"/>
          <w:szCs w:val="26"/>
        </w:rPr>
        <w:t xml:space="preserve">Объем средств, направляемый в i-ю медицинскую организацию III группы за j-тый период, при распределении 30 процентов от объема средств на стимулирование медицинских организаций </w:t>
      </w:r>
      <w:r w:rsidRPr="00E056BB">
        <w:rPr>
          <w:rFonts w:ascii="Times New Roman" w:hAnsi="Times New Roman" w:cs="Times New Roman"/>
          <w:noProof/>
          <w:position w:val="-11"/>
          <w:sz w:val="26"/>
          <w:szCs w:val="26"/>
        </w:rPr>
        <w:drawing>
          <wp:inline distT="0" distB="0" distL="0" distR="0">
            <wp:extent cx="790575" cy="276225"/>
            <wp:effectExtent l="0" t="0" r="0" b="0"/>
            <wp:docPr id="71" name="Рисунок 71" descr="base_1_408645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ase_1_408645_32846"/>
                    <pic:cNvPicPr preferRelativeResize="0">
                      <a:picLocks noChangeArrowheads="1"/>
                    </pic:cNvPicPr>
                  </pic:nvPicPr>
                  <pic:blipFill>
                    <a:blip r:embed="rId21" cstate="print"/>
                    <a:srcRect/>
                    <a:stretch>
                      <a:fillRect/>
                    </a:stretch>
                  </pic:blipFill>
                  <pic:spPr bwMode="auto">
                    <a:xfrm>
                      <a:off x="0" y="0"/>
                      <a:ext cx="790575" cy="276225"/>
                    </a:xfrm>
                    <a:prstGeom prst="rect">
                      <a:avLst/>
                    </a:prstGeom>
                    <a:noFill/>
                    <a:ln w="9525">
                      <a:noFill/>
                      <a:miter lim="800000"/>
                      <a:headEnd/>
                      <a:tailEnd/>
                    </a:ln>
                  </pic:spPr>
                </pic:pic>
              </a:graphicData>
            </a:graphic>
          </wp:inline>
        </w:drawing>
      </w:r>
      <w:r w:rsidRPr="00E056BB">
        <w:rPr>
          <w:rFonts w:ascii="Times New Roman" w:hAnsi="Times New Roman" w:cs="Times New Roman"/>
          <w:sz w:val="26"/>
          <w:szCs w:val="26"/>
        </w:rPr>
        <w:t>, рассчитывается следующим образом:</w:t>
      </w:r>
    </w:p>
    <w:p w:rsidR="007E13CD" w:rsidRPr="00E056BB" w:rsidRDefault="007E13CD" w:rsidP="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10"/>
          <w:sz w:val="26"/>
          <w:szCs w:val="26"/>
        </w:rPr>
        <w:drawing>
          <wp:inline distT="0" distB="0" distL="0" distR="0">
            <wp:extent cx="1866900" cy="257175"/>
            <wp:effectExtent l="19050" t="0" r="0" b="0"/>
            <wp:docPr id="72" name="Рисунок 72" descr="base_1_408645_32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1_408645_32847"/>
                    <pic:cNvPicPr preferRelativeResize="0">
                      <a:picLocks noChangeArrowheads="1"/>
                    </pic:cNvPicPr>
                  </pic:nvPicPr>
                  <pic:blipFill>
                    <a:blip r:embed="rId22" cstate="print"/>
                    <a:srcRect/>
                    <a:stretch>
                      <a:fillRect/>
                    </a:stretch>
                  </pic:blipFill>
                  <pic:spPr bwMode="auto">
                    <a:xfrm>
                      <a:off x="0" y="0"/>
                      <a:ext cx="1866900" cy="257175"/>
                    </a:xfrm>
                    <a:prstGeom prst="rect">
                      <a:avLst/>
                    </a:prstGeom>
                    <a:noFill/>
                    <a:ln w="9525">
                      <a:noFill/>
                      <a:miter lim="800000"/>
                      <a:headEnd/>
                      <a:tailEnd/>
                    </a:ln>
                  </pic:spPr>
                </pic:pic>
              </a:graphicData>
            </a:graphic>
          </wp:inline>
        </w:drawing>
      </w:r>
    </w:p>
    <w:tbl>
      <w:tblPr>
        <w:tblW w:w="0" w:type="auto"/>
        <w:tblLayout w:type="fixed"/>
        <w:tblCellMar>
          <w:top w:w="102" w:type="dxa"/>
          <w:left w:w="62" w:type="dxa"/>
          <w:bottom w:w="102" w:type="dxa"/>
          <w:right w:w="62" w:type="dxa"/>
        </w:tblCellMar>
        <w:tblLook w:val="04A0"/>
      </w:tblPr>
      <w:tblGrid>
        <w:gridCol w:w="1304"/>
        <w:gridCol w:w="7767"/>
      </w:tblGrid>
      <w:tr w:rsidR="007E13CD" w:rsidRPr="00E056BB" w:rsidTr="007E13CD">
        <w:tc>
          <w:tcPr>
            <w:tcW w:w="1304" w:type="dxa"/>
            <w:hideMark/>
          </w:tcPr>
          <w:p w:rsidR="007E13CD" w:rsidRPr="00E056BB" w:rsidRDefault="007E13CD">
            <w:pPr>
              <w:pStyle w:val="ConsPlusNormal"/>
              <w:rPr>
                <w:rFonts w:ascii="Times New Roman" w:hAnsi="Times New Roman" w:cs="Times New Roman"/>
                <w:sz w:val="26"/>
                <w:szCs w:val="26"/>
              </w:rPr>
            </w:pPr>
            <w:r w:rsidRPr="00E056BB">
              <w:rPr>
                <w:rFonts w:ascii="Times New Roman" w:hAnsi="Times New Roman" w:cs="Times New Roman"/>
                <w:sz w:val="26"/>
                <w:szCs w:val="26"/>
              </w:rPr>
              <w:t>где:</w:t>
            </w:r>
          </w:p>
        </w:tc>
        <w:tc>
          <w:tcPr>
            <w:tcW w:w="7767" w:type="dxa"/>
          </w:tcPr>
          <w:p w:rsidR="007E13CD" w:rsidRPr="00E056BB" w:rsidRDefault="007E13CD">
            <w:pPr>
              <w:pStyle w:val="ConsPlusNormal"/>
              <w:rPr>
                <w:rFonts w:ascii="Times New Roman" w:hAnsi="Times New Roman" w:cs="Times New Roman"/>
                <w:sz w:val="26"/>
                <w:szCs w:val="26"/>
              </w:rPr>
            </w:pPr>
          </w:p>
        </w:tc>
      </w:tr>
      <w:tr w:rsidR="007E13CD" w:rsidRPr="00E056BB" w:rsidTr="007E13CD">
        <w:tc>
          <w:tcPr>
            <w:tcW w:w="1304" w:type="dxa"/>
            <w:hideMark/>
          </w:tcPr>
          <w:p w:rsidR="007E13CD" w:rsidRPr="00E056BB" w:rsidRDefault="007E13CD">
            <w:pPr>
              <w:pStyle w:val="ConsPlusNormal"/>
              <w:jc w:val="center"/>
              <w:rPr>
                <w:rFonts w:ascii="Times New Roman" w:hAnsi="Times New Roman" w:cs="Times New Roman"/>
                <w:sz w:val="26"/>
                <w:szCs w:val="26"/>
              </w:rPr>
            </w:pPr>
            <w:r w:rsidRPr="00E056BB">
              <w:rPr>
                <w:rFonts w:ascii="Times New Roman" w:hAnsi="Times New Roman" w:cs="Times New Roman"/>
                <w:noProof/>
                <w:position w:val="-8"/>
                <w:sz w:val="26"/>
                <w:szCs w:val="26"/>
              </w:rPr>
              <w:drawing>
                <wp:inline distT="0" distB="0" distL="0" distR="0">
                  <wp:extent cx="409575" cy="238125"/>
                  <wp:effectExtent l="19050" t="0" r="9525" b="0"/>
                  <wp:docPr id="73" name="Рисунок 73" descr="base_1_408645_32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ase_1_408645_32848"/>
                          <pic:cNvPicPr preferRelativeResize="0">
                            <a:picLocks noChangeArrowheads="1"/>
                          </pic:cNvPicPr>
                        </pic:nvPicPr>
                        <pic:blipFill>
                          <a:blip r:embed="rId23" cstate="print"/>
                          <a:srcRect/>
                          <a:stretch>
                            <a:fillRect/>
                          </a:stretch>
                        </pic:blipFill>
                        <pic:spPr bwMode="auto">
                          <a:xfrm>
                            <a:off x="0" y="0"/>
                            <a:ext cx="409575" cy="238125"/>
                          </a:xfrm>
                          <a:prstGeom prst="rect">
                            <a:avLst/>
                          </a:prstGeom>
                          <a:noFill/>
                          <a:ln w="9525">
                            <a:noFill/>
                            <a:miter lim="800000"/>
                            <a:headEnd/>
                            <a:tailEnd/>
                          </a:ln>
                        </pic:spPr>
                      </pic:pic>
                    </a:graphicData>
                  </a:graphic>
                </wp:inline>
              </w:drawing>
            </w:r>
          </w:p>
        </w:tc>
        <w:tc>
          <w:tcPr>
            <w:tcW w:w="7767" w:type="dxa"/>
            <w:hideMark/>
          </w:tcPr>
          <w:p w:rsidR="0088131F" w:rsidRPr="00E056BB" w:rsidRDefault="007E13CD" w:rsidP="003F5C81">
            <w:pPr>
              <w:pStyle w:val="ConsPlusNormal"/>
              <w:jc w:val="both"/>
              <w:rPr>
                <w:rFonts w:ascii="Times New Roman" w:hAnsi="Times New Roman" w:cs="Times New Roman"/>
                <w:sz w:val="26"/>
                <w:szCs w:val="26"/>
              </w:rPr>
            </w:pPr>
            <w:r w:rsidRPr="00E056BB">
              <w:rPr>
                <w:rFonts w:ascii="Times New Roman" w:hAnsi="Times New Roman" w:cs="Times New Roman"/>
                <w:sz w:val="26"/>
                <w:szCs w:val="26"/>
              </w:rPr>
              <w:t>количество баллов, набранных в j-м периоде i-той медицинской организацией III группы.</w:t>
            </w:r>
          </w:p>
        </w:tc>
      </w:tr>
    </w:tbl>
    <w:p w:rsidR="0088131F" w:rsidRPr="00E056BB" w:rsidRDefault="0088131F" w:rsidP="00D15C12">
      <w:pPr>
        <w:pStyle w:val="ConsPlusNormal"/>
        <w:spacing w:before="120" w:after="120"/>
        <w:ind w:firstLine="851"/>
        <w:jc w:val="both"/>
        <w:rPr>
          <w:rFonts w:ascii="Times New Roman" w:hAnsi="Times New Roman" w:cs="Times New Roman"/>
          <w:sz w:val="26"/>
          <w:szCs w:val="26"/>
        </w:rPr>
      </w:pPr>
      <w:r w:rsidRPr="00E056BB">
        <w:rPr>
          <w:rFonts w:ascii="Times New Roman" w:hAnsi="Times New Roman" w:cs="Times New Roman"/>
          <w:sz w:val="26"/>
          <w:szCs w:val="26"/>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7E13CD" w:rsidRPr="00E056BB" w:rsidRDefault="007E13CD" w:rsidP="00D15C12">
      <w:pPr>
        <w:pStyle w:val="ConsPlusNormal"/>
        <w:spacing w:before="120" w:after="120"/>
        <w:ind w:firstLine="851"/>
        <w:jc w:val="both"/>
        <w:rPr>
          <w:rFonts w:ascii="Times New Roman" w:hAnsi="Times New Roman" w:cs="Times New Roman"/>
          <w:sz w:val="26"/>
          <w:szCs w:val="26"/>
        </w:rPr>
      </w:pPr>
      <w:r w:rsidRPr="00E056BB">
        <w:rPr>
          <w:rFonts w:ascii="Times New Roman" w:hAnsi="Times New Roman" w:cs="Times New Roman"/>
          <w:sz w:val="26"/>
          <w:szCs w:val="26"/>
        </w:rPr>
        <w:t>Общий объем средств, направляемых на оплату медицинской помощи с учетом показателей результативности деятельности в медицинскую организацию III группы за j-тый период определяется путем суммирования 1 и 2 частей, а для медицинских организаций I группы за j-тый период - равняется нулю.</w:t>
      </w:r>
    </w:p>
    <w:p w:rsidR="007E13CD" w:rsidRPr="00E056BB" w:rsidRDefault="007E13CD"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производит</w:t>
      </w:r>
      <w:r w:rsidR="00371874" w:rsidRPr="00E056BB">
        <w:rPr>
          <w:rFonts w:ascii="Times New Roman" w:hAnsi="Times New Roman" w:cs="Times New Roman"/>
          <w:sz w:val="26"/>
          <w:szCs w:val="26"/>
        </w:rPr>
        <w:t xml:space="preserve">ся </w:t>
      </w:r>
      <w:r w:rsidR="00F900D9" w:rsidRPr="00E056BB">
        <w:rPr>
          <w:rFonts w:ascii="Times New Roman" w:eastAsiaTheme="minorEastAsia" w:hAnsi="Times New Roman"/>
          <w:sz w:val="26"/>
          <w:szCs w:val="26"/>
        </w:rPr>
        <w:t>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w:t>
      </w:r>
      <w:r w:rsidR="00F900D9" w:rsidRPr="00E056BB">
        <w:rPr>
          <w:rFonts w:ascii="Times New Roman" w:eastAsiaTheme="minorEastAsia" w:hAnsi="Times New Roman"/>
          <w:sz w:val="28"/>
        </w:rPr>
        <w:t xml:space="preserve"> </w:t>
      </w:r>
      <w:r w:rsidRPr="00E056BB">
        <w:rPr>
          <w:rFonts w:ascii="Times New Roman" w:hAnsi="Times New Roman" w:cs="Times New Roman"/>
          <w:sz w:val="26"/>
          <w:szCs w:val="26"/>
        </w:rPr>
        <w:t>фактического выполнения не менее 90 процентов</w:t>
      </w:r>
      <w:r w:rsidR="00E851CD" w:rsidRPr="00E056BB">
        <w:rPr>
          <w:rFonts w:ascii="Times New Roman" w:hAnsi="Times New Roman" w:cs="Times New Roman"/>
          <w:sz w:val="26"/>
          <w:szCs w:val="26"/>
        </w:rPr>
        <w:t>,</w:t>
      </w:r>
      <w:r w:rsidRPr="00E056BB">
        <w:rPr>
          <w:rFonts w:ascii="Times New Roman" w:hAnsi="Times New Roman" w:cs="Times New Roman"/>
          <w:sz w:val="26"/>
          <w:szCs w:val="26"/>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371874" w:rsidRPr="00E056BB" w:rsidRDefault="00653504" w:rsidP="00D15C12">
      <w:pPr>
        <w:autoSpaceDE w:val="0"/>
        <w:autoSpaceDN w:val="0"/>
        <w:adjustRightInd w:val="0"/>
        <w:spacing w:before="120" w:after="120" w:line="240" w:lineRule="auto"/>
        <w:ind w:firstLine="851"/>
        <w:rPr>
          <w:rFonts w:cs="Times New Roman"/>
          <w:sz w:val="26"/>
          <w:szCs w:val="26"/>
        </w:rPr>
      </w:pPr>
      <w:r w:rsidRPr="00E056BB">
        <w:rPr>
          <w:rFonts w:eastAsiaTheme="minorEastAsia" w:cs="Calibri"/>
          <w:sz w:val="26"/>
          <w:szCs w:val="26"/>
          <w:lang w:eastAsia="ru-RU"/>
        </w:rPr>
        <w:t>В случае, если не достигнуто снижение вышеуказанных показателей смертности прикрепленного населения (взрослого и детского)</w:t>
      </w:r>
      <w:r w:rsidR="00C613AE" w:rsidRPr="00E056BB">
        <w:rPr>
          <w:rFonts w:eastAsiaTheme="minorEastAsia" w:cs="Calibri"/>
          <w:sz w:val="26"/>
          <w:szCs w:val="26"/>
          <w:lang w:eastAsia="ru-RU"/>
        </w:rPr>
        <w:t xml:space="preserve"> </w:t>
      </w:r>
      <w:r w:rsidRPr="00E056BB">
        <w:rPr>
          <w:rFonts w:eastAsiaTheme="minorEastAsia" w:cs="Calibri"/>
          <w:sz w:val="26"/>
          <w:szCs w:val="26"/>
          <w:lang w:eastAsia="ru-RU"/>
        </w:rPr>
        <w:t xml:space="preserve">и (или) </w:t>
      </w:r>
      <w:r w:rsidR="007E13CD" w:rsidRPr="00E056BB">
        <w:rPr>
          <w:rFonts w:cs="Times New Roman"/>
          <w:sz w:val="26"/>
          <w:szCs w:val="26"/>
        </w:rPr>
        <w:t>выполнения медицинской организацией менее 90 процентов указанного объема медицинской помощи, Комисси</w:t>
      </w:r>
      <w:r w:rsidR="00371874" w:rsidRPr="00E056BB">
        <w:rPr>
          <w:rFonts w:cs="Times New Roman"/>
          <w:sz w:val="26"/>
          <w:szCs w:val="26"/>
        </w:rPr>
        <w:t>ей</w:t>
      </w:r>
      <w:r w:rsidR="007E13CD" w:rsidRPr="00E056BB">
        <w:rPr>
          <w:rFonts w:cs="Times New Roman"/>
          <w:sz w:val="26"/>
          <w:szCs w:val="26"/>
        </w:rPr>
        <w:t xml:space="preserve"> применя</w:t>
      </w:r>
      <w:r w:rsidR="00371874" w:rsidRPr="00E056BB">
        <w:rPr>
          <w:rFonts w:cs="Times New Roman"/>
          <w:sz w:val="26"/>
          <w:szCs w:val="26"/>
        </w:rPr>
        <w:t>ются</w:t>
      </w:r>
      <w:r w:rsidR="007E13CD" w:rsidRPr="00E056BB">
        <w:rPr>
          <w:rFonts w:cs="Times New Roman"/>
          <w:sz w:val="26"/>
          <w:szCs w:val="26"/>
        </w:rPr>
        <w:t xml:space="preserve"> понижающие коэффициенты к размеру стимулирующих выплат</w:t>
      </w:r>
      <w:r w:rsidR="00371874" w:rsidRPr="00E056BB">
        <w:rPr>
          <w:rFonts w:cs="Times New Roman"/>
          <w:sz w:val="26"/>
          <w:szCs w:val="26"/>
        </w:rPr>
        <w:t xml:space="preserve"> в следующем размере:</w:t>
      </w:r>
    </w:p>
    <w:p w:rsidR="00371874" w:rsidRPr="00E056BB" w:rsidRDefault="00371874"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 xml:space="preserve">при исполнении </w:t>
      </w:r>
      <w:r w:rsidR="00A07611" w:rsidRPr="00E056BB">
        <w:rPr>
          <w:rFonts w:ascii="Times New Roman" w:hAnsi="Times New Roman" w:cs="Times New Roman"/>
          <w:sz w:val="26"/>
          <w:szCs w:val="26"/>
        </w:rPr>
        <w:t>55</w:t>
      </w:r>
      <w:r w:rsidRPr="00E056BB">
        <w:rPr>
          <w:rFonts w:ascii="Times New Roman" w:hAnsi="Times New Roman" w:cs="Times New Roman"/>
          <w:sz w:val="26"/>
          <w:szCs w:val="26"/>
        </w:rPr>
        <w:t>%</w:t>
      </w:r>
      <w:r w:rsidR="00C81AE4" w:rsidRPr="00E056BB">
        <w:rPr>
          <w:rFonts w:ascii="Times New Roman" w:hAnsi="Times New Roman" w:cs="Times New Roman"/>
          <w:sz w:val="26"/>
          <w:szCs w:val="26"/>
        </w:rPr>
        <w:t xml:space="preserve"> и менее</w:t>
      </w:r>
      <w:r w:rsidRPr="00E056BB">
        <w:rPr>
          <w:rFonts w:ascii="Times New Roman" w:hAnsi="Times New Roman" w:cs="Times New Roman"/>
          <w:sz w:val="26"/>
          <w:szCs w:val="26"/>
        </w:rPr>
        <w:t xml:space="preserve"> - 0,5</w:t>
      </w:r>
      <w:r w:rsidR="00671504" w:rsidRPr="00E056BB">
        <w:rPr>
          <w:rFonts w:ascii="Times New Roman" w:hAnsi="Times New Roman" w:cs="Times New Roman"/>
          <w:sz w:val="26"/>
          <w:szCs w:val="26"/>
        </w:rPr>
        <w:t>;</w:t>
      </w:r>
    </w:p>
    <w:p w:rsidR="00371874" w:rsidRPr="00E056BB" w:rsidRDefault="00371874"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 xml:space="preserve">при исполнении </w:t>
      </w:r>
      <w:r w:rsidR="00671504" w:rsidRPr="00E056BB">
        <w:rPr>
          <w:rFonts w:ascii="Times New Roman" w:hAnsi="Times New Roman" w:cs="Times New Roman"/>
          <w:sz w:val="26"/>
          <w:szCs w:val="26"/>
        </w:rPr>
        <w:t>более 55</w:t>
      </w:r>
      <w:r w:rsidR="008663BA" w:rsidRPr="00E056BB">
        <w:rPr>
          <w:rFonts w:ascii="Times New Roman" w:hAnsi="Times New Roman" w:cs="Times New Roman"/>
          <w:sz w:val="26"/>
          <w:szCs w:val="26"/>
        </w:rPr>
        <w:t>%</w:t>
      </w:r>
      <w:r w:rsidR="00671504" w:rsidRPr="00E056BB">
        <w:rPr>
          <w:rFonts w:ascii="Times New Roman" w:hAnsi="Times New Roman" w:cs="Times New Roman"/>
          <w:sz w:val="26"/>
          <w:szCs w:val="26"/>
        </w:rPr>
        <w:t xml:space="preserve">, но менее </w:t>
      </w:r>
      <w:r w:rsidRPr="00E056BB">
        <w:rPr>
          <w:rFonts w:ascii="Times New Roman" w:hAnsi="Times New Roman" w:cs="Times New Roman"/>
          <w:sz w:val="26"/>
          <w:szCs w:val="26"/>
        </w:rPr>
        <w:t xml:space="preserve">75% - </w:t>
      </w:r>
      <w:r w:rsidR="004B12FC" w:rsidRPr="00E056BB">
        <w:rPr>
          <w:rFonts w:ascii="Times New Roman" w:hAnsi="Times New Roman" w:cs="Times New Roman"/>
          <w:sz w:val="26"/>
          <w:szCs w:val="26"/>
        </w:rPr>
        <w:t>0,7</w:t>
      </w:r>
      <w:r w:rsidR="00671504" w:rsidRPr="00E056BB">
        <w:rPr>
          <w:rFonts w:ascii="Times New Roman" w:hAnsi="Times New Roman" w:cs="Times New Roman"/>
          <w:sz w:val="26"/>
          <w:szCs w:val="26"/>
        </w:rPr>
        <w:t>;</w:t>
      </w:r>
    </w:p>
    <w:p w:rsidR="00371874" w:rsidRPr="00E056BB" w:rsidRDefault="00371874"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при исполнении 75</w:t>
      </w:r>
      <w:r w:rsidR="008663BA" w:rsidRPr="00E056BB">
        <w:rPr>
          <w:rFonts w:ascii="Times New Roman" w:hAnsi="Times New Roman" w:cs="Times New Roman"/>
          <w:sz w:val="26"/>
          <w:szCs w:val="26"/>
        </w:rPr>
        <w:t>%</w:t>
      </w:r>
      <w:r w:rsidRPr="00E056BB">
        <w:rPr>
          <w:rFonts w:ascii="Times New Roman" w:hAnsi="Times New Roman" w:cs="Times New Roman"/>
          <w:sz w:val="26"/>
          <w:szCs w:val="26"/>
        </w:rPr>
        <w:t>, но менее 80% - 0,7</w:t>
      </w:r>
      <w:r w:rsidR="004B12FC" w:rsidRPr="00E056BB">
        <w:rPr>
          <w:rFonts w:ascii="Times New Roman" w:hAnsi="Times New Roman" w:cs="Times New Roman"/>
          <w:sz w:val="26"/>
          <w:szCs w:val="26"/>
        </w:rPr>
        <w:t>5</w:t>
      </w:r>
      <w:r w:rsidR="00671504" w:rsidRPr="00E056BB">
        <w:rPr>
          <w:rFonts w:ascii="Times New Roman" w:hAnsi="Times New Roman" w:cs="Times New Roman"/>
          <w:sz w:val="26"/>
          <w:szCs w:val="26"/>
        </w:rPr>
        <w:t>;</w:t>
      </w:r>
    </w:p>
    <w:p w:rsidR="00371874" w:rsidRPr="00E056BB" w:rsidRDefault="00371874"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t>при исполнении 80%</w:t>
      </w:r>
      <w:r w:rsidR="00671504" w:rsidRPr="00E056BB">
        <w:rPr>
          <w:rFonts w:ascii="Times New Roman" w:hAnsi="Times New Roman" w:cs="Times New Roman"/>
          <w:sz w:val="26"/>
          <w:szCs w:val="26"/>
        </w:rPr>
        <w:t>,</w:t>
      </w:r>
      <w:r w:rsidRPr="00E056BB">
        <w:rPr>
          <w:rFonts w:ascii="Times New Roman" w:hAnsi="Times New Roman" w:cs="Times New Roman"/>
          <w:sz w:val="26"/>
          <w:szCs w:val="26"/>
        </w:rPr>
        <w:t xml:space="preserve"> но менее 90% - 0,</w:t>
      </w:r>
      <w:r w:rsidR="004B12FC" w:rsidRPr="00E056BB">
        <w:rPr>
          <w:rFonts w:ascii="Times New Roman" w:hAnsi="Times New Roman" w:cs="Times New Roman"/>
          <w:sz w:val="26"/>
          <w:szCs w:val="26"/>
        </w:rPr>
        <w:t>85</w:t>
      </w:r>
      <w:r w:rsidR="00690DD4" w:rsidRPr="00E056BB">
        <w:rPr>
          <w:rFonts w:ascii="Times New Roman" w:hAnsi="Times New Roman" w:cs="Times New Roman"/>
          <w:sz w:val="26"/>
          <w:szCs w:val="26"/>
        </w:rPr>
        <w:t>;</w:t>
      </w:r>
    </w:p>
    <w:p w:rsidR="00690DD4" w:rsidRPr="00E056BB" w:rsidRDefault="00690DD4" w:rsidP="00D15C12">
      <w:pPr>
        <w:pStyle w:val="ConsPlusNormal"/>
        <w:spacing w:before="200"/>
        <w:ind w:firstLine="851"/>
        <w:jc w:val="both"/>
        <w:rPr>
          <w:rFonts w:ascii="Times New Roman" w:hAnsi="Times New Roman" w:cs="Times New Roman"/>
          <w:sz w:val="26"/>
          <w:szCs w:val="26"/>
        </w:rPr>
      </w:pPr>
      <w:r w:rsidRPr="00E056BB">
        <w:rPr>
          <w:rFonts w:ascii="Times New Roman" w:hAnsi="Times New Roman" w:cs="Times New Roman"/>
          <w:sz w:val="26"/>
          <w:szCs w:val="26"/>
        </w:rPr>
        <w:lastRenderedPageBreak/>
        <w:t>при исполнении 90% и более понижающий коэффициент не применяется.</w:t>
      </w:r>
    </w:p>
    <w:p w:rsidR="00132850" w:rsidRPr="00E056BB" w:rsidRDefault="00653504" w:rsidP="00D15C12">
      <w:pPr>
        <w:pStyle w:val="ConsPlusNormal"/>
        <w:spacing w:before="120"/>
        <w:ind w:firstLine="567"/>
        <w:jc w:val="both"/>
        <w:rPr>
          <w:rFonts w:ascii="Times New Roman" w:hAnsi="Times New Roman" w:cs="Times New Roman"/>
          <w:color w:val="000000" w:themeColor="text1"/>
          <w:sz w:val="28"/>
        </w:rPr>
      </w:pPr>
      <w:r w:rsidRPr="00E056BB">
        <w:rPr>
          <w:rFonts w:ascii="Times New Roman" w:hAnsi="Times New Roman" w:cs="Times New Roman"/>
          <w:color w:val="000000" w:themeColor="text1"/>
          <w:sz w:val="28"/>
        </w:rPr>
        <w:t xml:space="preserve">   </w:t>
      </w:r>
      <w:r w:rsidR="00132850" w:rsidRPr="00E056BB">
        <w:rPr>
          <w:rFonts w:ascii="Times New Roman" w:eastAsiaTheme="minorHAnsi" w:hAnsi="Times New Roman" w:cstheme="minorBidi"/>
          <w:sz w:val="26"/>
          <w:szCs w:val="26"/>
          <w:lang w:eastAsia="en-US"/>
        </w:rPr>
        <w:t>Медицинские организации включают сумму вознаграждения в счет и реестр счета по подушевому финансированию амбулаторно-поликлинической помощи.</w:t>
      </w:r>
      <w:r w:rsidR="0048424F" w:rsidRPr="00E056BB">
        <w:rPr>
          <w:rFonts w:ascii="Times New Roman" w:eastAsiaTheme="minorHAnsi" w:hAnsi="Times New Roman" w:cstheme="minorBidi"/>
          <w:sz w:val="26"/>
          <w:szCs w:val="26"/>
          <w:lang w:eastAsia="en-US"/>
        </w:rPr>
        <w:t xml:space="preserve"> </w:t>
      </w:r>
      <w:r w:rsidR="00132850" w:rsidRPr="00E056BB">
        <w:rPr>
          <w:rFonts w:ascii="Times New Roman" w:eastAsiaTheme="minorHAnsi" w:hAnsi="Times New Roman" w:cstheme="minorBidi"/>
          <w:sz w:val="26"/>
          <w:szCs w:val="26"/>
          <w:lang w:eastAsia="en-US"/>
        </w:rPr>
        <w:t>В медицинские организации сумма вознаграждения, распределенная с учетом выполнения показателей, перечисляется страховыми медицинскими организациями при оплате счетов за медицинскую помощь, оказанную в месяце, следующ</w:t>
      </w:r>
      <w:r w:rsidR="0048424F" w:rsidRPr="00E056BB">
        <w:rPr>
          <w:rFonts w:ascii="Times New Roman" w:eastAsiaTheme="minorHAnsi" w:hAnsi="Times New Roman" w:cstheme="minorBidi"/>
          <w:sz w:val="26"/>
          <w:szCs w:val="26"/>
          <w:lang w:eastAsia="en-US"/>
        </w:rPr>
        <w:t>ем</w:t>
      </w:r>
      <w:r w:rsidR="00132850" w:rsidRPr="00E056BB">
        <w:rPr>
          <w:rFonts w:ascii="Times New Roman" w:eastAsiaTheme="minorHAnsi" w:hAnsi="Times New Roman" w:cstheme="minorBidi"/>
          <w:sz w:val="26"/>
          <w:szCs w:val="26"/>
          <w:lang w:eastAsia="en-US"/>
        </w:rPr>
        <w:t xml:space="preserve"> за отчетным.</w:t>
      </w:r>
    </w:p>
    <w:p w:rsidR="0005116B" w:rsidRPr="00E056BB" w:rsidRDefault="0048424F" w:rsidP="00AA47A3">
      <w:pPr>
        <w:spacing w:before="120" w:after="120" w:line="240" w:lineRule="auto"/>
        <w:ind w:right="-1"/>
        <w:rPr>
          <w:sz w:val="26"/>
          <w:szCs w:val="26"/>
        </w:rPr>
      </w:pPr>
      <w:r w:rsidRPr="00E056BB">
        <w:rPr>
          <w:sz w:val="26"/>
          <w:szCs w:val="26"/>
        </w:rPr>
        <w:t xml:space="preserve">МО после получения от СМО информации о размере выплаты (стимулирующей части подушевого норматива по итогам работы) направляет </w:t>
      </w:r>
      <w:r w:rsidR="00B4239A" w:rsidRPr="00E056BB">
        <w:rPr>
          <w:sz w:val="26"/>
          <w:szCs w:val="26"/>
        </w:rPr>
        <w:t>в течение 3</w:t>
      </w:r>
      <w:r w:rsidRPr="00E056BB">
        <w:rPr>
          <w:sz w:val="26"/>
          <w:szCs w:val="26"/>
        </w:rPr>
        <w:t xml:space="preserve"> </w:t>
      </w:r>
      <w:r w:rsidR="00B4239A" w:rsidRPr="00E056BB">
        <w:rPr>
          <w:sz w:val="26"/>
          <w:szCs w:val="26"/>
        </w:rPr>
        <w:t xml:space="preserve">рабочих дней </w:t>
      </w:r>
      <w:r w:rsidRPr="00E056BB">
        <w:rPr>
          <w:sz w:val="26"/>
          <w:szCs w:val="26"/>
        </w:rPr>
        <w:t>в адре</w:t>
      </w:r>
      <w:r w:rsidR="00645296" w:rsidRPr="00E056BB">
        <w:rPr>
          <w:sz w:val="26"/>
          <w:szCs w:val="26"/>
        </w:rPr>
        <w:t>с СМО счет для получения выплат</w:t>
      </w:r>
      <w:r w:rsidRPr="00E056BB">
        <w:rPr>
          <w:sz w:val="26"/>
          <w:szCs w:val="26"/>
        </w:rPr>
        <w:t>. В счете в графе «описание услуг» указывается: «оплата по результатам оказания амбулаторно-поликлинической помощи прикрепленному населению за __ ___ 20___г.».</w:t>
      </w:r>
    </w:p>
    <w:p w:rsidR="004A2C44" w:rsidRPr="00E056BB" w:rsidRDefault="00132850" w:rsidP="00FE3892">
      <w:pPr>
        <w:spacing w:before="120" w:after="120" w:line="240" w:lineRule="auto"/>
        <w:ind w:right="-1"/>
        <w:rPr>
          <w:sz w:val="26"/>
          <w:szCs w:val="26"/>
        </w:rPr>
      </w:pPr>
      <w:r w:rsidRPr="00E056BB">
        <w:rPr>
          <w:rFonts w:eastAsia="Times New Roman" w:cs="Times New Roman"/>
          <w:sz w:val="26"/>
          <w:szCs w:val="26"/>
        </w:rPr>
        <w:t xml:space="preserve">Средства </w:t>
      </w:r>
      <w:r w:rsidR="0048424F" w:rsidRPr="00E056BB">
        <w:rPr>
          <w:rFonts w:eastAsia="Times New Roman" w:cs="Times New Roman"/>
          <w:sz w:val="26"/>
          <w:szCs w:val="26"/>
        </w:rPr>
        <w:t>стимулирующих</w:t>
      </w:r>
      <w:r w:rsidRPr="00E056BB">
        <w:rPr>
          <w:rFonts w:eastAsia="Times New Roman" w:cs="Times New Roman"/>
          <w:sz w:val="26"/>
          <w:szCs w:val="26"/>
        </w:rPr>
        <w:t xml:space="preserve"> выплат, поступившие по результатам деятельности медицинских организаций, оказывающих первичную медико-санитарную помощь и имеющих прикрепленное население, расходуются медицинскими организациями в соответствии со структурой тарифа по обязательному медицинскому страхованию.</w:t>
      </w:r>
    </w:p>
    <w:p w:rsidR="00506AED" w:rsidRPr="00E056BB" w:rsidRDefault="00506AED" w:rsidP="00506AED">
      <w:pPr>
        <w:rPr>
          <w:sz w:val="26"/>
          <w:szCs w:val="26"/>
        </w:rPr>
        <w:sectPr w:rsidR="00506AED" w:rsidRPr="00E056BB" w:rsidSect="003F5C81">
          <w:headerReference w:type="default" r:id="rId24"/>
          <w:pgSz w:w="11906" w:h="16838"/>
          <w:pgMar w:top="1134" w:right="567" w:bottom="1134" w:left="1134" w:header="709" w:footer="709" w:gutter="0"/>
          <w:cols w:space="720"/>
          <w:titlePg/>
          <w:docGrid w:linePitch="326"/>
        </w:sectPr>
      </w:pPr>
    </w:p>
    <w:p w:rsidR="00397B15" w:rsidRPr="00E056BB" w:rsidRDefault="00397B15" w:rsidP="004A2C44">
      <w:pPr>
        <w:spacing w:line="240" w:lineRule="auto"/>
        <w:jc w:val="right"/>
        <w:rPr>
          <w:b/>
          <w:sz w:val="26"/>
          <w:szCs w:val="26"/>
        </w:rPr>
      </w:pPr>
      <w:r w:rsidRPr="00E056BB">
        <w:rPr>
          <w:b/>
          <w:sz w:val="26"/>
          <w:szCs w:val="26"/>
        </w:rPr>
        <w:lastRenderedPageBreak/>
        <w:t>Таблица 1</w:t>
      </w:r>
    </w:p>
    <w:p w:rsidR="00A07611" w:rsidRPr="00E056BB" w:rsidRDefault="00A07611" w:rsidP="004A2C44">
      <w:pPr>
        <w:spacing w:line="240" w:lineRule="auto"/>
        <w:jc w:val="right"/>
        <w:rPr>
          <w:b/>
          <w:sz w:val="26"/>
          <w:szCs w:val="26"/>
        </w:rPr>
      </w:pPr>
    </w:p>
    <w:p w:rsidR="00BC025A" w:rsidRPr="00E056BB" w:rsidRDefault="00BC025A" w:rsidP="00A07611">
      <w:pPr>
        <w:spacing w:line="240" w:lineRule="auto"/>
        <w:jc w:val="center"/>
        <w:rPr>
          <w:rFonts w:cs="Times New Roman"/>
          <w:b/>
          <w:szCs w:val="24"/>
        </w:rPr>
      </w:pPr>
      <w:r w:rsidRPr="00E056BB">
        <w:rPr>
          <w:rFonts w:cs="Times New Roman"/>
          <w:b/>
          <w:szCs w:val="24"/>
        </w:rPr>
        <w:t>ПЕРЕЧЕНЬ ПОКАЗАТЕЛЕЙ  РЕЗУЛЬТАТИВНОСТИ ДЕЯТЕЛЬНОСТИ МЕДИЦИНСКИХ ОРГАНИЗАЦИЙ, ФИНАНСИРУЕМЫХ ПО ПОДУШЕВОМУ НОРМАТИВУ ФИНАНСИРОВАНИЯ НА ПРИКРЕПИВШИХСЯ ЛИЦ</w:t>
      </w:r>
    </w:p>
    <w:p w:rsidR="00F93BFC" w:rsidRPr="00E056BB" w:rsidRDefault="00BC025A" w:rsidP="00A07611">
      <w:pPr>
        <w:spacing w:line="240" w:lineRule="auto"/>
        <w:jc w:val="center"/>
        <w:rPr>
          <w:rFonts w:cs="Times New Roman"/>
          <w:b/>
          <w:strike/>
          <w:szCs w:val="24"/>
        </w:rPr>
      </w:pPr>
      <w:r w:rsidRPr="00E056BB">
        <w:rPr>
          <w:rFonts w:cs="Times New Roman"/>
          <w:szCs w:val="24"/>
        </w:rPr>
        <w:t xml:space="preserve"> </w:t>
      </w: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5875"/>
        <w:gridCol w:w="2552"/>
        <w:gridCol w:w="4819"/>
        <w:gridCol w:w="1276"/>
      </w:tblGrid>
      <w:tr w:rsidR="00B14E20" w:rsidRPr="00E056BB" w:rsidTr="007056A4">
        <w:trPr>
          <w:tblHeader/>
        </w:trPr>
        <w:tc>
          <w:tcPr>
            <w:tcW w:w="566" w:type="dxa"/>
          </w:tcPr>
          <w:p w:rsidR="00B14E20" w:rsidRPr="00E056BB" w:rsidRDefault="00B14E20" w:rsidP="00F46CFA">
            <w:pPr>
              <w:pStyle w:val="ConsPlusNormal"/>
              <w:jc w:val="center"/>
              <w:rPr>
                <w:rFonts w:ascii="Times New Roman" w:hAnsi="Times New Roman" w:cs="Times New Roman"/>
                <w:b/>
                <w:sz w:val="24"/>
                <w:szCs w:val="24"/>
              </w:rPr>
            </w:pPr>
            <w:r w:rsidRPr="00E056BB">
              <w:rPr>
                <w:rFonts w:ascii="Times New Roman" w:hAnsi="Times New Roman" w:cs="Times New Roman"/>
                <w:b/>
                <w:sz w:val="24"/>
                <w:szCs w:val="24"/>
              </w:rPr>
              <w:t>N</w:t>
            </w:r>
          </w:p>
        </w:tc>
        <w:tc>
          <w:tcPr>
            <w:tcW w:w="5875" w:type="dxa"/>
          </w:tcPr>
          <w:p w:rsidR="00B14E20" w:rsidRPr="00E056BB" w:rsidRDefault="00B14E20" w:rsidP="00F46CFA">
            <w:pPr>
              <w:pStyle w:val="ConsPlusNormal"/>
              <w:jc w:val="center"/>
              <w:rPr>
                <w:rFonts w:ascii="Times New Roman" w:hAnsi="Times New Roman" w:cs="Times New Roman"/>
                <w:b/>
                <w:sz w:val="24"/>
                <w:szCs w:val="24"/>
              </w:rPr>
            </w:pPr>
            <w:r w:rsidRPr="00E056BB">
              <w:rPr>
                <w:rFonts w:ascii="Times New Roman" w:hAnsi="Times New Roman" w:cs="Times New Roman"/>
                <w:b/>
                <w:sz w:val="24"/>
                <w:szCs w:val="24"/>
              </w:rPr>
              <w:t>Наименование показателя</w:t>
            </w:r>
          </w:p>
        </w:tc>
        <w:tc>
          <w:tcPr>
            <w:tcW w:w="2552" w:type="dxa"/>
          </w:tcPr>
          <w:p w:rsidR="00B14E20" w:rsidRPr="00E056BB" w:rsidRDefault="00B14E20" w:rsidP="00F46CFA">
            <w:pPr>
              <w:pStyle w:val="ConsPlusNormal"/>
              <w:jc w:val="center"/>
              <w:rPr>
                <w:rFonts w:ascii="Times New Roman" w:hAnsi="Times New Roman" w:cs="Times New Roman"/>
                <w:b/>
                <w:sz w:val="24"/>
                <w:szCs w:val="24"/>
              </w:rPr>
            </w:pPr>
            <w:r w:rsidRPr="00E056BB">
              <w:rPr>
                <w:rFonts w:ascii="Times New Roman" w:hAnsi="Times New Roman" w:cs="Times New Roman"/>
                <w:b/>
                <w:sz w:val="24"/>
                <w:szCs w:val="24"/>
              </w:rPr>
              <w:t>Предположительный результат</w:t>
            </w:r>
          </w:p>
        </w:tc>
        <w:tc>
          <w:tcPr>
            <w:tcW w:w="4819" w:type="dxa"/>
          </w:tcPr>
          <w:p w:rsidR="00B14E20" w:rsidRPr="00E056BB" w:rsidRDefault="00B14E20" w:rsidP="00F46CFA">
            <w:pPr>
              <w:pStyle w:val="ConsPlusNormal"/>
              <w:jc w:val="center"/>
              <w:rPr>
                <w:rFonts w:ascii="Times New Roman" w:hAnsi="Times New Roman" w:cs="Times New Roman"/>
                <w:b/>
                <w:sz w:val="24"/>
                <w:szCs w:val="24"/>
              </w:rPr>
            </w:pPr>
            <w:r w:rsidRPr="00E056BB">
              <w:rPr>
                <w:rFonts w:ascii="Times New Roman" w:hAnsi="Times New Roman" w:cs="Times New Roman"/>
                <w:b/>
                <w:sz w:val="24"/>
                <w:szCs w:val="24"/>
              </w:rPr>
              <w:t>Индикаторы выполнения показателя &lt;***&gt;</w:t>
            </w:r>
          </w:p>
        </w:tc>
        <w:tc>
          <w:tcPr>
            <w:tcW w:w="1276" w:type="dxa"/>
          </w:tcPr>
          <w:p w:rsidR="00B14E20" w:rsidRPr="00E056BB" w:rsidRDefault="00B14E20" w:rsidP="00F46CFA">
            <w:pPr>
              <w:pStyle w:val="ConsPlusNormal"/>
              <w:jc w:val="center"/>
              <w:rPr>
                <w:rFonts w:ascii="Times New Roman" w:hAnsi="Times New Roman" w:cs="Times New Roman"/>
                <w:b/>
                <w:sz w:val="24"/>
                <w:szCs w:val="24"/>
              </w:rPr>
            </w:pPr>
            <w:r w:rsidRPr="00E056BB">
              <w:rPr>
                <w:rFonts w:ascii="Times New Roman" w:hAnsi="Times New Roman" w:cs="Times New Roman"/>
                <w:b/>
                <w:sz w:val="24"/>
                <w:szCs w:val="24"/>
              </w:rPr>
              <w:t>Макс. балл &lt;**&gt;</w:t>
            </w:r>
          </w:p>
        </w:tc>
      </w:tr>
      <w:tr w:rsidR="00B14E20" w:rsidRPr="00E056BB" w:rsidTr="00F46CFA">
        <w:tc>
          <w:tcPr>
            <w:tcW w:w="13812" w:type="dxa"/>
            <w:gridSpan w:val="4"/>
            <w:vAlign w:val="center"/>
          </w:tcPr>
          <w:p w:rsidR="00B14E20" w:rsidRPr="00E056BB" w:rsidRDefault="00B14E20" w:rsidP="00F46CFA">
            <w:pPr>
              <w:pStyle w:val="ConsPlusNormal"/>
              <w:jc w:val="center"/>
              <w:outlineLvl w:val="0"/>
              <w:rPr>
                <w:rFonts w:ascii="Times New Roman" w:hAnsi="Times New Roman" w:cs="Times New Roman"/>
                <w:b/>
                <w:sz w:val="24"/>
                <w:szCs w:val="24"/>
              </w:rPr>
            </w:pPr>
            <w:r w:rsidRPr="00E056BB">
              <w:rPr>
                <w:rFonts w:ascii="Times New Roman" w:hAnsi="Times New Roman" w:cs="Times New Roman"/>
                <w:b/>
                <w:sz w:val="24"/>
                <w:szCs w:val="24"/>
              </w:rPr>
              <w:t xml:space="preserve">                     Взрослое население (в возрасте 18 лет и старше)</w:t>
            </w:r>
          </w:p>
        </w:tc>
        <w:tc>
          <w:tcPr>
            <w:tcW w:w="1276" w:type="dxa"/>
            <w:vAlign w:val="center"/>
          </w:tcPr>
          <w:p w:rsidR="00B14E20" w:rsidRPr="00E056BB" w:rsidRDefault="00B14E20" w:rsidP="00F46CFA">
            <w:pPr>
              <w:pStyle w:val="ConsPlusNormal"/>
              <w:jc w:val="center"/>
              <w:rPr>
                <w:rFonts w:ascii="Times New Roman" w:hAnsi="Times New Roman" w:cs="Times New Roman"/>
                <w:b/>
                <w:sz w:val="24"/>
                <w:szCs w:val="24"/>
              </w:rPr>
            </w:pPr>
            <w:r w:rsidRPr="00E056BB">
              <w:rPr>
                <w:rFonts w:ascii="Times New Roman" w:hAnsi="Times New Roman" w:cs="Times New Roman"/>
                <w:b/>
                <w:sz w:val="24"/>
                <w:szCs w:val="24"/>
              </w:rPr>
              <w:t>19</w:t>
            </w:r>
          </w:p>
        </w:tc>
      </w:tr>
      <w:tr w:rsidR="00B14E20" w:rsidRPr="00E056BB" w:rsidTr="00F46CFA">
        <w:tc>
          <w:tcPr>
            <w:tcW w:w="15088" w:type="dxa"/>
            <w:gridSpan w:val="5"/>
            <w:vAlign w:val="center"/>
          </w:tcPr>
          <w:p w:rsidR="00B14E20" w:rsidRPr="00E056BB" w:rsidRDefault="00B14E20" w:rsidP="00F46CFA">
            <w:pPr>
              <w:pStyle w:val="ConsPlusNormal"/>
              <w:jc w:val="center"/>
              <w:outlineLvl w:val="1"/>
              <w:rPr>
                <w:rFonts w:ascii="Times New Roman" w:hAnsi="Times New Roman" w:cs="Times New Roman"/>
                <w:b/>
                <w:sz w:val="24"/>
                <w:szCs w:val="24"/>
              </w:rPr>
            </w:pPr>
            <w:r w:rsidRPr="00E056BB">
              <w:rPr>
                <w:rFonts w:ascii="Times New Roman" w:hAnsi="Times New Roman" w:cs="Times New Roman"/>
                <w:b/>
                <w:sz w:val="24"/>
                <w:szCs w:val="24"/>
              </w:rPr>
              <w:t>Оценка эффективности профилактических мероприятий</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c>
          <w:tcPr>
            <w:tcW w:w="5875" w:type="dxa"/>
            <w:vAlign w:val="center"/>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врачебных посещений с профилактической целью за период, от общего числа посещений за период (включая посещения на дому).</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3%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3%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7%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Значение показателя в текущем периоде выше среднего значения по субъекту Российской Федерации &lt;****&gt; в текущем периоде (далее - выше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 текущем периоде достигнуто максимально возможное значение показателя (далее - максимально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- 2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Максимально возможное значение - 2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3</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Максимально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4</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Максимально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5</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Максимально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6</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плана или более - 2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w:t>
            </w:r>
          </w:p>
        </w:tc>
      </w:tr>
      <w:tr w:rsidR="00B14E20" w:rsidRPr="00E056BB" w:rsidTr="00F46CFA">
        <w:tc>
          <w:tcPr>
            <w:tcW w:w="15088" w:type="dxa"/>
            <w:gridSpan w:val="5"/>
            <w:vAlign w:val="center"/>
          </w:tcPr>
          <w:p w:rsidR="00B14E20" w:rsidRPr="00E056BB" w:rsidRDefault="00B14E20" w:rsidP="00F46CFA">
            <w:pPr>
              <w:pStyle w:val="ConsPlusNormal"/>
              <w:jc w:val="center"/>
              <w:outlineLvl w:val="1"/>
              <w:rPr>
                <w:rFonts w:ascii="Times New Roman" w:hAnsi="Times New Roman" w:cs="Times New Roman"/>
                <w:b/>
                <w:sz w:val="24"/>
                <w:szCs w:val="24"/>
              </w:rPr>
            </w:pPr>
            <w:r w:rsidRPr="00E056BB">
              <w:rPr>
                <w:rFonts w:ascii="Times New Roman" w:hAnsi="Times New Roman" w:cs="Times New Roman"/>
                <w:b/>
                <w:sz w:val="24"/>
                <w:szCs w:val="24"/>
              </w:rPr>
              <w:t>Оценка эффективности диспансерного наблюдения</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7</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преждевременной смерти,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3%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3%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7% - 2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Максимально возможное значение - 2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8</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xml:space="preserve">Число взрослых с болезнями системы кровообращения &lt;*&gt;,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&lt;*&gt;, имеющих высокий риск </w:t>
            </w:r>
            <w:r w:rsidRPr="00E056BB">
              <w:rPr>
                <w:rFonts w:ascii="Times New Roman" w:hAnsi="Times New Roman" w:cs="Times New Roman"/>
                <w:sz w:val="24"/>
                <w:szCs w:val="24"/>
              </w:rPr>
              <w:lastRenderedPageBreak/>
              <w:t>преждевременной смерти,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Уменьшение показателя за период по отношению к показателю в предыдущем периоде</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Уменьшение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Уменьшение </w:t>
            </w:r>
            <w:r w:rsidRPr="00E056BB">
              <w:rPr>
                <w:rFonts w:ascii="Times New Roman" w:hAnsi="Times New Roman" w:cs="Times New Roman"/>
                <w:noProof/>
                <w:position w:val="-2"/>
                <w:sz w:val="24"/>
                <w:szCs w:val="24"/>
              </w:rPr>
              <w:drawing>
                <wp:inline distT="0" distB="0" distL="0" distR="0">
                  <wp:extent cx="136525" cy="16764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Уменьшение </w:t>
            </w:r>
            <w:r w:rsidRPr="00E056BB">
              <w:rPr>
                <w:rFonts w:ascii="Times New Roman" w:hAnsi="Times New Roman" w:cs="Times New Roman"/>
                <w:noProof/>
                <w:position w:val="-2"/>
                <w:sz w:val="24"/>
                <w:szCs w:val="24"/>
              </w:rPr>
              <w:drawing>
                <wp:inline distT="0" distB="0" distL="0" distR="0">
                  <wp:extent cx="136525" cy="16764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Значение показателя в текущем периоде ниже среднего значения по субъекту Российской Федерации &lt;****&gt; в текущем </w:t>
            </w:r>
            <w:r w:rsidRPr="00E056BB">
              <w:rPr>
                <w:rFonts w:ascii="Times New Roman" w:hAnsi="Times New Roman" w:cs="Times New Roman"/>
                <w:sz w:val="24"/>
                <w:szCs w:val="24"/>
              </w:rPr>
              <w:lastRenderedPageBreak/>
              <w:t>периоде (далее - ниже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 текущем периоде достигнуто минимально возможное значение показателя (далее - минимально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9</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плана или более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плана или более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11</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плана или более - 2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12</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Уменьшение показателя за период по отношению к показателю в предыдущем периоде</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Уменьшение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Уменьшение </w:t>
            </w:r>
            <w:r w:rsidRPr="00E056BB">
              <w:rPr>
                <w:rFonts w:ascii="Times New Roman" w:hAnsi="Times New Roman" w:cs="Times New Roman"/>
                <w:noProof/>
                <w:position w:val="-2"/>
                <w:sz w:val="24"/>
                <w:szCs w:val="24"/>
              </w:rPr>
              <w:drawing>
                <wp:inline distT="0" distB="0" distL="0" distR="0">
                  <wp:extent cx="136525" cy="16764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Уменьшение </w:t>
            </w:r>
            <w:r w:rsidRPr="00E056BB">
              <w:rPr>
                <w:rFonts w:ascii="Times New Roman" w:hAnsi="Times New Roman" w:cs="Times New Roman"/>
                <w:noProof/>
                <w:position w:val="-2"/>
                <w:sz w:val="24"/>
                <w:szCs w:val="24"/>
              </w:rPr>
              <w:drawing>
                <wp:inline distT="0" distB="0" distL="0" distR="0">
                  <wp:extent cx="136525" cy="16764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Ниже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Минимально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13</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xml:space="preserve">Доля взрослых, повторно госпитализированных за </w:t>
            </w:r>
            <w:r w:rsidRPr="00E056BB">
              <w:rPr>
                <w:rFonts w:ascii="Times New Roman" w:hAnsi="Times New Roman" w:cs="Times New Roman"/>
                <w:sz w:val="24"/>
                <w:szCs w:val="24"/>
              </w:rPr>
              <w:lastRenderedPageBreak/>
              <w:t>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 xml:space="preserve">Уменьшение </w:t>
            </w:r>
            <w:r w:rsidRPr="00E056BB">
              <w:rPr>
                <w:rFonts w:ascii="Times New Roman" w:hAnsi="Times New Roman" w:cs="Times New Roman"/>
                <w:sz w:val="24"/>
                <w:szCs w:val="24"/>
              </w:rPr>
              <w:lastRenderedPageBreak/>
              <w:t>показателя за период по отношению к показателю в предыдущем периоде</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Уменьшение &lt; 3%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 xml:space="preserve">Уменьшение </w:t>
            </w:r>
            <w:r w:rsidRPr="00E056BB">
              <w:rPr>
                <w:rFonts w:ascii="Times New Roman" w:hAnsi="Times New Roman" w:cs="Times New Roman"/>
                <w:noProof/>
                <w:position w:val="-2"/>
                <w:sz w:val="24"/>
                <w:szCs w:val="24"/>
              </w:rPr>
              <w:drawing>
                <wp:inline distT="0" distB="0" distL="0" distR="0">
                  <wp:extent cx="136525" cy="16764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3%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Уменьшение </w:t>
            </w:r>
            <w:r w:rsidRPr="00E056BB">
              <w:rPr>
                <w:rFonts w:ascii="Times New Roman" w:hAnsi="Times New Roman" w:cs="Times New Roman"/>
                <w:noProof/>
                <w:position w:val="-2"/>
                <w:sz w:val="24"/>
                <w:szCs w:val="24"/>
              </w:rPr>
              <w:drawing>
                <wp:inline distT="0" distB="0" distL="0" distR="0">
                  <wp:extent cx="136525" cy="16764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7% - 2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Ниже среднего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Минимально возможное значение - 2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2</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14</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Уменьшение показателя за период по отношению к показателю в предыдущем периоде</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Уменьшение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Уменьшение </w:t>
            </w:r>
            <w:r w:rsidRPr="00E056BB">
              <w:rPr>
                <w:rFonts w:ascii="Times New Roman" w:hAnsi="Times New Roman" w:cs="Times New Roman"/>
                <w:noProof/>
                <w:position w:val="-2"/>
                <w:sz w:val="24"/>
                <w:szCs w:val="24"/>
              </w:rPr>
              <w:drawing>
                <wp:inline distT="0" distB="0" distL="0" distR="0">
                  <wp:extent cx="136525" cy="16764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Уменьшение </w:t>
            </w:r>
            <w:r w:rsidRPr="00E056BB">
              <w:rPr>
                <w:rFonts w:ascii="Times New Roman" w:hAnsi="Times New Roman" w:cs="Times New Roman"/>
                <w:noProof/>
                <w:position w:val="-2"/>
                <w:sz w:val="24"/>
                <w:szCs w:val="24"/>
              </w:rPr>
              <w:drawing>
                <wp:inline distT="0" distB="0" distL="0" distR="0">
                  <wp:extent cx="136525" cy="16764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Ниже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Минимально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13812" w:type="dxa"/>
            <w:gridSpan w:val="4"/>
            <w:vAlign w:val="center"/>
          </w:tcPr>
          <w:p w:rsidR="00B14E20" w:rsidRPr="00E056BB" w:rsidRDefault="00B14E20" w:rsidP="00F46CFA">
            <w:pPr>
              <w:pStyle w:val="ConsPlusNormal"/>
              <w:jc w:val="center"/>
              <w:outlineLvl w:val="0"/>
              <w:rPr>
                <w:rFonts w:ascii="Times New Roman" w:hAnsi="Times New Roman" w:cs="Times New Roman"/>
                <w:b/>
                <w:sz w:val="24"/>
                <w:szCs w:val="24"/>
              </w:rPr>
            </w:pPr>
            <w:r w:rsidRPr="00E056BB">
              <w:rPr>
                <w:rFonts w:ascii="Times New Roman" w:hAnsi="Times New Roman" w:cs="Times New Roman"/>
                <w:b/>
                <w:sz w:val="24"/>
                <w:szCs w:val="24"/>
              </w:rPr>
              <w:t>Детское население (от 0 до 17 лет включительно)</w:t>
            </w:r>
          </w:p>
        </w:tc>
        <w:tc>
          <w:tcPr>
            <w:tcW w:w="1276" w:type="dxa"/>
            <w:vAlign w:val="center"/>
          </w:tcPr>
          <w:p w:rsidR="00B14E20" w:rsidRPr="00E056BB" w:rsidRDefault="00B14E20" w:rsidP="00F46CFA">
            <w:pPr>
              <w:pStyle w:val="ConsPlusNormal"/>
              <w:jc w:val="center"/>
              <w:rPr>
                <w:rFonts w:ascii="Times New Roman" w:hAnsi="Times New Roman" w:cs="Times New Roman"/>
                <w:b/>
                <w:sz w:val="24"/>
                <w:szCs w:val="24"/>
              </w:rPr>
            </w:pPr>
            <w:r w:rsidRPr="00E056BB">
              <w:rPr>
                <w:rFonts w:ascii="Times New Roman" w:hAnsi="Times New Roman" w:cs="Times New Roman"/>
                <w:b/>
                <w:sz w:val="24"/>
                <w:szCs w:val="24"/>
              </w:rPr>
              <w:t>7</w:t>
            </w:r>
          </w:p>
        </w:tc>
      </w:tr>
      <w:tr w:rsidR="00B14E20" w:rsidRPr="00E056BB" w:rsidTr="00F46CFA">
        <w:tc>
          <w:tcPr>
            <w:tcW w:w="15088" w:type="dxa"/>
            <w:gridSpan w:val="5"/>
            <w:vAlign w:val="center"/>
          </w:tcPr>
          <w:p w:rsidR="00B14E20" w:rsidRPr="00E056BB" w:rsidRDefault="00B14E20" w:rsidP="00F46CFA">
            <w:pPr>
              <w:pStyle w:val="ConsPlusNormal"/>
              <w:jc w:val="center"/>
              <w:outlineLvl w:val="1"/>
              <w:rPr>
                <w:rFonts w:ascii="Times New Roman" w:hAnsi="Times New Roman" w:cs="Times New Roman"/>
                <w:b/>
                <w:sz w:val="24"/>
                <w:szCs w:val="24"/>
              </w:rPr>
            </w:pPr>
            <w:r w:rsidRPr="00E056BB">
              <w:rPr>
                <w:rFonts w:ascii="Times New Roman" w:hAnsi="Times New Roman" w:cs="Times New Roman"/>
                <w:b/>
                <w:sz w:val="24"/>
                <w:szCs w:val="24"/>
              </w:rPr>
              <w:t>Оценка эффективности профилактических мероприятий и диспансерного наблюдения</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15</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Охват вакцинацией детей в рамках Национального календаря прививок.</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плана или более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16</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от числа подлежащих диспансерному наблюдению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17</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от числа подлежащих диспансерному наблюдению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18</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xml:space="preserve">Доля детей, в отношении которых установлено </w:t>
            </w:r>
            <w:r w:rsidRPr="00E056BB">
              <w:rPr>
                <w:rFonts w:ascii="Times New Roman" w:hAnsi="Times New Roman" w:cs="Times New Roman"/>
                <w:sz w:val="24"/>
                <w:szCs w:val="24"/>
              </w:rPr>
              <w:lastRenderedPageBreak/>
              <w:t>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 xml:space="preserve">Достижение планового </w:t>
            </w:r>
            <w:r w:rsidRPr="00E056BB">
              <w:rPr>
                <w:rFonts w:ascii="Times New Roman" w:hAnsi="Times New Roman" w:cs="Times New Roman"/>
                <w:sz w:val="24"/>
                <w:szCs w:val="24"/>
              </w:rPr>
              <w:lastRenderedPageBreak/>
              <w:t>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 xml:space="preserve">100% от числа подлежащих диспансерному </w:t>
            </w:r>
            <w:r w:rsidRPr="00E056BB">
              <w:rPr>
                <w:rFonts w:ascii="Times New Roman" w:hAnsi="Times New Roman" w:cs="Times New Roman"/>
                <w:sz w:val="24"/>
                <w:szCs w:val="24"/>
              </w:rPr>
              <w:lastRenderedPageBreak/>
              <w:t>наблюдению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19</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от числа подлежащих диспансерному наблюдению - 2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20</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от числа подлежащих диспансерному наблюдению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13812" w:type="dxa"/>
            <w:gridSpan w:val="4"/>
            <w:vAlign w:val="center"/>
          </w:tcPr>
          <w:p w:rsidR="00B14E20" w:rsidRPr="00E056BB" w:rsidRDefault="00B14E20" w:rsidP="00F46CFA">
            <w:pPr>
              <w:pStyle w:val="ConsPlusNormal"/>
              <w:jc w:val="center"/>
              <w:outlineLvl w:val="0"/>
              <w:rPr>
                <w:rFonts w:ascii="Times New Roman" w:hAnsi="Times New Roman" w:cs="Times New Roman"/>
                <w:b/>
                <w:sz w:val="24"/>
                <w:szCs w:val="24"/>
              </w:rPr>
            </w:pPr>
            <w:r w:rsidRPr="00E056BB">
              <w:rPr>
                <w:rFonts w:ascii="Times New Roman" w:hAnsi="Times New Roman" w:cs="Times New Roman"/>
                <w:b/>
                <w:sz w:val="24"/>
                <w:szCs w:val="24"/>
              </w:rPr>
              <w:t xml:space="preserve">              Оказание акушерско-гинекологической помощи</w:t>
            </w:r>
          </w:p>
        </w:tc>
        <w:tc>
          <w:tcPr>
            <w:tcW w:w="1276" w:type="dxa"/>
            <w:vAlign w:val="center"/>
          </w:tcPr>
          <w:p w:rsidR="00B14E20" w:rsidRPr="00E056BB" w:rsidRDefault="00B14E20" w:rsidP="00F46CFA">
            <w:pPr>
              <w:pStyle w:val="ConsPlusNormal"/>
              <w:jc w:val="center"/>
              <w:rPr>
                <w:rFonts w:ascii="Times New Roman" w:hAnsi="Times New Roman" w:cs="Times New Roman"/>
                <w:b/>
                <w:sz w:val="24"/>
                <w:szCs w:val="24"/>
              </w:rPr>
            </w:pPr>
            <w:r w:rsidRPr="00E056BB">
              <w:rPr>
                <w:rFonts w:ascii="Times New Roman" w:hAnsi="Times New Roman" w:cs="Times New Roman"/>
                <w:b/>
                <w:sz w:val="24"/>
                <w:szCs w:val="24"/>
              </w:rPr>
              <w:t>6</w:t>
            </w:r>
          </w:p>
        </w:tc>
      </w:tr>
      <w:tr w:rsidR="00B14E20" w:rsidRPr="00E056BB" w:rsidTr="00F46CFA">
        <w:tc>
          <w:tcPr>
            <w:tcW w:w="15088" w:type="dxa"/>
            <w:gridSpan w:val="5"/>
            <w:vAlign w:val="center"/>
          </w:tcPr>
          <w:p w:rsidR="00B14E20" w:rsidRPr="00E056BB" w:rsidRDefault="00B14E20" w:rsidP="00F46CFA">
            <w:pPr>
              <w:pStyle w:val="ConsPlusNormal"/>
              <w:jc w:val="center"/>
              <w:outlineLvl w:val="1"/>
              <w:rPr>
                <w:rFonts w:ascii="Times New Roman" w:hAnsi="Times New Roman" w:cs="Times New Roman"/>
                <w:b/>
                <w:sz w:val="24"/>
                <w:szCs w:val="24"/>
              </w:rPr>
            </w:pPr>
            <w:r w:rsidRPr="00E056BB">
              <w:rPr>
                <w:rFonts w:ascii="Times New Roman" w:hAnsi="Times New Roman" w:cs="Times New Roman"/>
                <w:b/>
                <w:sz w:val="24"/>
                <w:szCs w:val="24"/>
              </w:rPr>
              <w:t>Оценка эффективности профилактических мероприятий</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21</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Максимально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22</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беременных женщин, вакцинированных от новой коронавирусной инфекции (COVID-19), за период, от числа женщин, состоящих на учете по беременности и родам на начало периода.</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плана или более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lastRenderedPageBreak/>
              <w:t>23</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Максимально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24</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показателя за период по отношению к показателю за предыдущий период</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Прирост &lt; 5% - 0 баллов;</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5%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 xml:space="preserve">Прирост </w:t>
            </w:r>
            <w:r w:rsidRPr="00E056BB">
              <w:rPr>
                <w:rFonts w:ascii="Times New Roman" w:hAnsi="Times New Roman" w:cs="Times New Roman"/>
                <w:noProof/>
                <w:position w:val="-2"/>
                <w:sz w:val="24"/>
                <w:szCs w:val="24"/>
              </w:rPr>
              <w:drawing>
                <wp:inline distT="0" distB="0" distL="0" distR="0">
                  <wp:extent cx="136525" cy="16764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167640"/>
                          </a:xfrm>
                          <a:prstGeom prst="rect">
                            <a:avLst/>
                          </a:prstGeom>
                          <a:noFill/>
                          <a:ln>
                            <a:noFill/>
                          </a:ln>
                        </pic:spPr>
                      </pic:pic>
                    </a:graphicData>
                  </a:graphic>
                </wp:inline>
              </w:drawing>
            </w:r>
            <w:r w:rsidRPr="00E056BB">
              <w:rPr>
                <w:rFonts w:ascii="Times New Roman" w:hAnsi="Times New Roman" w:cs="Times New Roman"/>
                <w:sz w:val="24"/>
                <w:szCs w:val="24"/>
              </w:rPr>
              <w:t xml:space="preserve"> 10% - 1 балл;</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- 0,5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Максимально возможное значение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w:t>
            </w:r>
          </w:p>
        </w:tc>
      </w:tr>
      <w:tr w:rsidR="00B14E20" w:rsidRPr="00E056BB" w:rsidTr="00F46CFA">
        <w:tc>
          <w:tcPr>
            <w:tcW w:w="56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25</w:t>
            </w:r>
          </w:p>
        </w:tc>
        <w:tc>
          <w:tcPr>
            <w:tcW w:w="5875" w:type="dxa"/>
          </w:tcPr>
          <w:p w:rsidR="00B14E20" w:rsidRPr="00E056BB" w:rsidRDefault="00B14E20"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552"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Достижение планового показателя</w:t>
            </w:r>
          </w:p>
        </w:tc>
        <w:tc>
          <w:tcPr>
            <w:tcW w:w="4819" w:type="dxa"/>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100% плана или более - 2 балла;</w:t>
            </w:r>
          </w:p>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Выше среднего - 1 балл</w:t>
            </w:r>
          </w:p>
        </w:tc>
        <w:tc>
          <w:tcPr>
            <w:tcW w:w="1276" w:type="dxa"/>
            <w:vAlign w:val="center"/>
          </w:tcPr>
          <w:p w:rsidR="00B14E20" w:rsidRPr="00E056BB" w:rsidRDefault="00B14E20"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2</w:t>
            </w:r>
          </w:p>
        </w:tc>
      </w:tr>
    </w:tbl>
    <w:p w:rsidR="00F93BFC" w:rsidRPr="00E056BB" w:rsidRDefault="00F93BFC" w:rsidP="00A07611">
      <w:pPr>
        <w:spacing w:line="240" w:lineRule="auto"/>
        <w:jc w:val="center"/>
        <w:rPr>
          <w:rFonts w:cs="Times New Roman"/>
          <w:b/>
          <w:strike/>
          <w:szCs w:val="24"/>
        </w:rPr>
      </w:pPr>
    </w:p>
    <w:p w:rsidR="00397B15" w:rsidRPr="00E056BB" w:rsidRDefault="00397B15" w:rsidP="005E5C05">
      <w:pPr>
        <w:pStyle w:val="ConsPlusNormal"/>
        <w:ind w:firstLine="284"/>
        <w:jc w:val="both"/>
      </w:pPr>
      <w:r w:rsidRPr="00E056BB">
        <w:t>--------------------------------</w:t>
      </w:r>
    </w:p>
    <w:p w:rsidR="00B14E20" w:rsidRPr="00E056BB" w:rsidRDefault="00B14E20" w:rsidP="00B14E20">
      <w:pPr>
        <w:autoSpaceDE w:val="0"/>
        <w:autoSpaceDN w:val="0"/>
        <w:adjustRightInd w:val="0"/>
        <w:spacing w:line="240" w:lineRule="auto"/>
        <w:ind w:firstLine="540"/>
        <w:rPr>
          <w:rFonts w:cs="Times New Roman"/>
          <w:sz w:val="22"/>
        </w:rPr>
      </w:pPr>
      <w:bookmarkStart w:id="0" w:name="P8424"/>
      <w:bookmarkEnd w:id="0"/>
      <w:r w:rsidRPr="00E056BB">
        <w:rPr>
          <w:rFonts w:ascii="Calibri" w:hAnsi="Calibri" w:cs="Calibri"/>
          <w:sz w:val="22"/>
        </w:rPr>
        <w:t xml:space="preserve">&lt;*&gt; </w:t>
      </w:r>
      <w:r w:rsidRPr="00E056BB">
        <w:rPr>
          <w:rFonts w:cs="Times New Roman"/>
          <w:sz w:val="22"/>
        </w:rPr>
        <w:t xml:space="preserve">По набору кодов Международной статистической </w:t>
      </w:r>
      <w:hyperlink r:id="rId26" w:history="1">
        <w:r w:rsidRPr="00E056BB">
          <w:rPr>
            <w:rFonts w:cs="Times New Roman"/>
            <w:color w:val="0000FF"/>
            <w:sz w:val="22"/>
          </w:rPr>
          <w:t>классификацией</w:t>
        </w:r>
      </w:hyperlink>
      <w:r w:rsidRPr="00E056BB">
        <w:rPr>
          <w:rFonts w:cs="Times New Roman"/>
          <w:sz w:val="22"/>
        </w:rPr>
        <w:t xml:space="preserve"> болезней и проблем, связанных со здоровьем, десятого пересмотра (МКБ-10).</w:t>
      </w:r>
    </w:p>
    <w:p w:rsidR="00B14E20" w:rsidRPr="00E056BB" w:rsidRDefault="00B14E20" w:rsidP="00B14E20">
      <w:pPr>
        <w:autoSpaceDE w:val="0"/>
        <w:autoSpaceDN w:val="0"/>
        <w:adjustRightInd w:val="0"/>
        <w:spacing w:before="220" w:line="240" w:lineRule="auto"/>
        <w:ind w:firstLine="540"/>
        <w:rPr>
          <w:rFonts w:cs="Times New Roman"/>
          <w:sz w:val="22"/>
        </w:rPr>
      </w:pPr>
      <w:r w:rsidRPr="00E056BB">
        <w:rPr>
          <w:rFonts w:cs="Times New Roman"/>
          <w:sz w:val="22"/>
        </w:rPr>
        <w:t>&lt;**&gt;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B14E20" w:rsidRPr="00E056BB" w:rsidRDefault="00B14E20" w:rsidP="00B14E20">
      <w:pPr>
        <w:autoSpaceDE w:val="0"/>
        <w:autoSpaceDN w:val="0"/>
        <w:adjustRightInd w:val="0"/>
        <w:spacing w:before="220" w:line="240" w:lineRule="auto"/>
        <w:ind w:firstLine="540"/>
        <w:rPr>
          <w:rFonts w:cs="Times New Roman"/>
          <w:sz w:val="22"/>
        </w:rPr>
      </w:pPr>
      <w:r w:rsidRPr="00E056BB">
        <w:rPr>
          <w:rFonts w:cs="Times New Roman"/>
          <w:sz w:val="22"/>
        </w:rPr>
        <w:t>&lt;***&gt;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Таблице 2, равняется нулю, баллы по показателю не начисляются, а указанный показатель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rsidR="00B14E20" w:rsidRPr="00E056BB" w:rsidRDefault="00B14E20" w:rsidP="00B14E20">
      <w:pPr>
        <w:autoSpaceDE w:val="0"/>
        <w:autoSpaceDN w:val="0"/>
        <w:adjustRightInd w:val="0"/>
        <w:spacing w:before="220" w:line="240" w:lineRule="auto"/>
        <w:ind w:firstLine="540"/>
        <w:rPr>
          <w:rFonts w:cs="Times New Roman"/>
          <w:sz w:val="22"/>
        </w:rPr>
      </w:pPr>
      <w:r w:rsidRPr="00E056BB">
        <w:rPr>
          <w:rFonts w:cs="Times New Roman"/>
          <w:sz w:val="22"/>
        </w:rPr>
        <w:t>&lt;****&gt; Среднее значение по Калужской области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Таблице 2, на сумму значений, указанных в знаменателе соответствующих формул, приведенных в Таблице 2. Полученное значение умножается на 100 по аналогии с алгоритмом, описанным Табл</w:t>
      </w:r>
      <w:r w:rsidR="009A691A" w:rsidRPr="00E056BB">
        <w:rPr>
          <w:rFonts w:cs="Times New Roman"/>
          <w:sz w:val="22"/>
        </w:rPr>
        <w:t xml:space="preserve">ице </w:t>
      </w:r>
      <w:r w:rsidRPr="00E056BB">
        <w:rPr>
          <w:rFonts w:cs="Times New Roman"/>
          <w:sz w:val="22"/>
        </w:rPr>
        <w:t>2.</w:t>
      </w:r>
    </w:p>
    <w:p w:rsidR="005E5C05" w:rsidRPr="00E056BB" w:rsidRDefault="005E5C05" w:rsidP="00AC3261">
      <w:pPr>
        <w:autoSpaceDE w:val="0"/>
        <w:autoSpaceDN w:val="0"/>
        <w:adjustRightInd w:val="0"/>
        <w:spacing w:line="240" w:lineRule="auto"/>
        <w:ind w:firstLine="284"/>
        <w:rPr>
          <w:rFonts w:cs="Times New Roman"/>
          <w:sz w:val="26"/>
          <w:szCs w:val="26"/>
        </w:rPr>
      </w:pPr>
    </w:p>
    <w:p w:rsidR="00107964" w:rsidRPr="00E056BB" w:rsidRDefault="00107964" w:rsidP="00A14C7B">
      <w:pPr>
        <w:pStyle w:val="ConsPlusTitle"/>
        <w:jc w:val="right"/>
        <w:rPr>
          <w:sz w:val="26"/>
          <w:szCs w:val="26"/>
        </w:rPr>
        <w:sectPr w:rsidR="00107964" w:rsidRPr="00E056BB" w:rsidSect="007056A4">
          <w:pgSz w:w="16838" w:h="11906" w:orient="landscape"/>
          <w:pgMar w:top="426" w:right="567" w:bottom="426" w:left="1134" w:header="709" w:footer="709" w:gutter="0"/>
          <w:cols w:space="708"/>
          <w:docGrid w:linePitch="360"/>
        </w:sectPr>
      </w:pPr>
    </w:p>
    <w:p w:rsidR="00A14C7B" w:rsidRPr="00E056BB" w:rsidRDefault="00A14C7B" w:rsidP="00A14C7B">
      <w:pPr>
        <w:pStyle w:val="ConsPlusTitle"/>
        <w:jc w:val="right"/>
        <w:rPr>
          <w:sz w:val="26"/>
          <w:szCs w:val="26"/>
        </w:rPr>
      </w:pPr>
      <w:r w:rsidRPr="00E056BB">
        <w:rPr>
          <w:sz w:val="26"/>
          <w:szCs w:val="26"/>
        </w:rPr>
        <w:lastRenderedPageBreak/>
        <w:t>Таблица 2</w:t>
      </w:r>
    </w:p>
    <w:p w:rsidR="00397B15" w:rsidRPr="00E056BB" w:rsidRDefault="00397B15" w:rsidP="00397B15">
      <w:pPr>
        <w:pStyle w:val="ConsPlusTitle"/>
        <w:jc w:val="center"/>
        <w:rPr>
          <w:sz w:val="26"/>
          <w:szCs w:val="26"/>
        </w:rPr>
      </w:pPr>
      <w:r w:rsidRPr="00E056BB">
        <w:rPr>
          <w:sz w:val="26"/>
          <w:szCs w:val="26"/>
        </w:rPr>
        <w:t>ПОРЯДОК</w:t>
      </w:r>
    </w:p>
    <w:p w:rsidR="00397B15" w:rsidRPr="00E056BB" w:rsidRDefault="00397B15" w:rsidP="00397B15">
      <w:pPr>
        <w:pStyle w:val="ConsPlusTitle"/>
        <w:jc w:val="center"/>
        <w:rPr>
          <w:sz w:val="26"/>
          <w:szCs w:val="26"/>
        </w:rPr>
      </w:pPr>
      <w:r w:rsidRPr="00E056BB">
        <w:rPr>
          <w:sz w:val="26"/>
          <w:szCs w:val="26"/>
        </w:rPr>
        <w:t>РАСЧЕТА ЗНАЧЕНИЙ ПОКАЗАТЕЛЕЙ РЕЗУЛЬТАТИВНОСТИ</w:t>
      </w:r>
    </w:p>
    <w:p w:rsidR="00397B15" w:rsidRPr="00E056BB" w:rsidRDefault="00397B15" w:rsidP="00397B15">
      <w:pPr>
        <w:pStyle w:val="ConsPlusTitle"/>
        <w:jc w:val="center"/>
        <w:rPr>
          <w:sz w:val="26"/>
          <w:szCs w:val="26"/>
        </w:rPr>
      </w:pPr>
      <w:r w:rsidRPr="00E056BB">
        <w:rPr>
          <w:sz w:val="26"/>
          <w:szCs w:val="26"/>
        </w:rPr>
        <w:t>ДЕЯТЕЛЬНОСТИ МЕДИЦИНСКИХ ОРГАНИЗАЦИЙ</w:t>
      </w:r>
    </w:p>
    <w:p w:rsidR="00397B15" w:rsidRPr="00E056BB" w:rsidRDefault="00397B15" w:rsidP="00397B15">
      <w:pPr>
        <w:pStyle w:val="ConsPlusNormal"/>
        <w:spacing w:before="200"/>
        <w:ind w:firstLine="540"/>
        <w:jc w:val="both"/>
        <w:rPr>
          <w:rFonts w:ascii="Times New Roman" w:hAnsi="Times New Roman" w:cs="Times New Roman"/>
        </w:rPr>
      </w:pPr>
    </w:p>
    <w:tbl>
      <w:tblPr>
        <w:tblW w:w="15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10"/>
        <w:gridCol w:w="3888"/>
        <w:gridCol w:w="4819"/>
        <w:gridCol w:w="1354"/>
        <w:gridCol w:w="4325"/>
      </w:tblGrid>
      <w:tr w:rsidR="00A33C05" w:rsidRPr="00E056BB" w:rsidTr="007056A4">
        <w:trPr>
          <w:tblHeader/>
        </w:trPr>
        <w:tc>
          <w:tcPr>
            <w:tcW w:w="710" w:type="dxa"/>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N</w:t>
            </w:r>
          </w:p>
        </w:tc>
        <w:tc>
          <w:tcPr>
            <w:tcW w:w="3888" w:type="dxa"/>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Наименование показателя</w:t>
            </w:r>
          </w:p>
        </w:tc>
        <w:tc>
          <w:tcPr>
            <w:tcW w:w="4819" w:type="dxa"/>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Формула расчета &lt;**&gt;</w:t>
            </w:r>
          </w:p>
        </w:tc>
        <w:tc>
          <w:tcPr>
            <w:tcW w:w="1354" w:type="dxa"/>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Единицы измерения</w:t>
            </w:r>
          </w:p>
        </w:tc>
        <w:tc>
          <w:tcPr>
            <w:tcW w:w="4325" w:type="dxa"/>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sz w:val="24"/>
                <w:szCs w:val="24"/>
              </w:rPr>
              <w:t>Источник</w:t>
            </w:r>
          </w:p>
        </w:tc>
      </w:tr>
      <w:tr w:rsidR="00A33C05" w:rsidRPr="00E056BB" w:rsidTr="00F46CFA">
        <w:tc>
          <w:tcPr>
            <w:tcW w:w="15096" w:type="dxa"/>
            <w:gridSpan w:val="5"/>
          </w:tcPr>
          <w:p w:rsidR="00A33C05" w:rsidRPr="00E056BB" w:rsidRDefault="00A33C05" w:rsidP="00F46CFA">
            <w:pPr>
              <w:pStyle w:val="ConsPlusNormal"/>
              <w:jc w:val="center"/>
              <w:outlineLvl w:val="0"/>
              <w:rPr>
                <w:rFonts w:ascii="Times New Roman" w:hAnsi="Times New Roman" w:cs="Times New Roman"/>
                <w:b/>
                <w:sz w:val="24"/>
                <w:szCs w:val="24"/>
              </w:rPr>
            </w:pPr>
            <w:r w:rsidRPr="00E056BB">
              <w:rPr>
                <w:rFonts w:ascii="Times New Roman" w:hAnsi="Times New Roman" w:cs="Times New Roman"/>
                <w:b/>
                <w:sz w:val="24"/>
                <w:szCs w:val="24"/>
              </w:rPr>
              <w:t>Взрослое население (в возрасте 18 лет и старше)</w:t>
            </w:r>
          </w:p>
        </w:tc>
      </w:tr>
      <w:tr w:rsidR="00A33C05" w:rsidRPr="00E056BB" w:rsidTr="00F46CFA">
        <w:tc>
          <w:tcPr>
            <w:tcW w:w="15096" w:type="dxa"/>
            <w:gridSpan w:val="5"/>
          </w:tcPr>
          <w:p w:rsidR="00A33C05" w:rsidRPr="00E056BB" w:rsidRDefault="00A33C05" w:rsidP="00F46CFA">
            <w:pPr>
              <w:pStyle w:val="ConsPlusNormal"/>
              <w:jc w:val="center"/>
              <w:outlineLvl w:val="1"/>
              <w:rPr>
                <w:rFonts w:ascii="Times New Roman" w:hAnsi="Times New Roman" w:cs="Times New Roman"/>
                <w:b/>
                <w:sz w:val="24"/>
                <w:szCs w:val="24"/>
              </w:rPr>
            </w:pPr>
            <w:r w:rsidRPr="00E056BB">
              <w:rPr>
                <w:rFonts w:ascii="Times New Roman" w:hAnsi="Times New Roman" w:cs="Times New Roman"/>
                <w:b/>
                <w:sz w:val="24"/>
                <w:szCs w:val="24"/>
              </w:rPr>
              <w:t>Оценка эффективности профилактических мероприятий</w:t>
            </w: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1.</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врачебных посещений с профилактической целью за период, от общего числа посещений за период (включая посещения на дому).</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5"/>
                <w:sz w:val="24"/>
                <w:szCs w:val="24"/>
              </w:rPr>
              <w:drawing>
                <wp:inline distT="0" distB="0" distL="0" distR="0">
                  <wp:extent cx="2011680" cy="461010"/>
                  <wp:effectExtent l="0" t="0" r="0" b="0"/>
                  <wp:docPr id="1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11680" cy="46101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цель посещения.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w:t>
            </w:r>
            <w:r w:rsidRPr="00E056BB">
              <w:rPr>
                <w:rFonts w:ascii="Times New Roman" w:hAnsi="Times New Roman" w:cs="Times New Roman"/>
                <w:sz w:val="24"/>
                <w:szCs w:val="24"/>
                <w:vertAlign w:val="subscript"/>
              </w:rPr>
              <w:t>prof</w:t>
            </w:r>
            <w:r w:rsidRPr="00E056BB">
              <w:rPr>
                <w:rFonts w:ascii="Times New Roman" w:hAnsi="Times New Roman" w:cs="Times New Roman"/>
                <w:sz w:val="24"/>
                <w:szCs w:val="24"/>
              </w:rPr>
              <w:t xml:space="preserve">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P</w:t>
            </w:r>
            <w:r w:rsidRPr="00E056BB">
              <w:rPr>
                <w:rFonts w:ascii="Times New Roman" w:hAnsi="Times New Roman" w:cs="Times New Roman"/>
                <w:sz w:val="24"/>
                <w:szCs w:val="24"/>
                <w:vertAlign w:val="subscript"/>
              </w:rPr>
              <w:t>prof</w:t>
            </w:r>
            <w:r w:rsidRPr="00E056BB">
              <w:rPr>
                <w:rFonts w:ascii="Times New Roman" w:hAnsi="Times New Roman" w:cs="Times New Roman"/>
                <w:sz w:val="24"/>
                <w:szCs w:val="24"/>
              </w:rPr>
              <w:t xml:space="preserve"> - число врачебных посещений с профилактической целью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P</w:t>
            </w:r>
            <w:r w:rsidRPr="00E056BB">
              <w:rPr>
                <w:rFonts w:ascii="Times New Roman" w:hAnsi="Times New Roman" w:cs="Times New Roman"/>
                <w:sz w:val="24"/>
                <w:szCs w:val="24"/>
                <w:vertAlign w:val="subscript"/>
              </w:rPr>
              <w:t>vs</w:t>
            </w:r>
            <w:r w:rsidRPr="00E056BB">
              <w:rPr>
                <w:rFonts w:ascii="Times New Roman" w:hAnsi="Times New Roman" w:cs="Times New Roman"/>
                <w:sz w:val="24"/>
                <w:szCs w:val="24"/>
              </w:rPr>
              <w:t xml:space="preserve"> - посещений за период (включая посещения на дому);</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Oz - общее число обращений за отчетный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k - коэффициент перевода обращений в посещения.</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2.</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Доля взрослых с болезнями системы кровообращения, </w:t>
            </w:r>
            <w:r w:rsidRPr="00E056BB">
              <w:rPr>
                <w:rFonts w:ascii="Times New Roman" w:hAnsi="Times New Roman" w:cs="Times New Roman"/>
                <w:sz w:val="24"/>
                <w:szCs w:val="24"/>
              </w:rPr>
              <w:lastRenderedPageBreak/>
              <w:t>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lastRenderedPageBreak/>
              <w:drawing>
                <wp:inline distT="0" distB="0" distL="0" distR="0">
                  <wp:extent cx="1666240" cy="429895"/>
                  <wp:effectExtent l="0" t="0" r="0" b="0"/>
                  <wp:docPr id="1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624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 xml:space="preserve">Источником информации являются реестры, оказанной медицинской </w:t>
            </w:r>
            <w:r w:rsidRPr="00E056BB">
              <w:rPr>
                <w:rFonts w:ascii="Times New Roman" w:hAnsi="Times New Roman" w:cs="Times New Roman"/>
                <w:sz w:val="24"/>
                <w:szCs w:val="24"/>
              </w:rPr>
              <w:lastRenderedPageBreak/>
              <w:t>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цель посещения;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рождения.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w:t>
            </w:r>
            <w:r w:rsidRPr="00E056BB">
              <w:rPr>
                <w:rFonts w:ascii="Times New Roman" w:hAnsi="Times New Roman" w:cs="Times New Roman"/>
                <w:sz w:val="24"/>
                <w:szCs w:val="24"/>
                <w:vertAlign w:val="subscript"/>
              </w:rPr>
              <w:t>бск</w:t>
            </w:r>
            <w:r w:rsidRPr="00E056BB">
              <w:rPr>
                <w:rFonts w:ascii="Times New Roman" w:hAnsi="Times New Roman" w:cs="Times New Roman"/>
                <w:sz w:val="24"/>
                <w:szCs w:val="24"/>
              </w:rPr>
              <w:t xml:space="preserve"> -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BSK</w:t>
            </w:r>
            <w:r w:rsidRPr="00E056BB">
              <w:rPr>
                <w:rFonts w:ascii="Times New Roman" w:hAnsi="Times New Roman" w:cs="Times New Roman"/>
                <w:sz w:val="24"/>
                <w:szCs w:val="24"/>
                <w:vertAlign w:val="subscript"/>
              </w:rPr>
              <w:t>дисп</w:t>
            </w:r>
            <w:r w:rsidRPr="00E056BB">
              <w:rPr>
                <w:rFonts w:ascii="Times New Roman" w:hAnsi="Times New Roman" w:cs="Times New Roman"/>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BSK</w:t>
            </w:r>
            <w:r w:rsidRPr="00E056BB">
              <w:rPr>
                <w:rFonts w:ascii="Times New Roman" w:hAnsi="Times New Roman" w:cs="Times New Roman"/>
                <w:sz w:val="24"/>
                <w:szCs w:val="24"/>
                <w:vertAlign w:val="subscript"/>
              </w:rPr>
              <w:t>вп</w:t>
            </w:r>
            <w:r w:rsidRPr="00E056BB">
              <w:rPr>
                <w:rFonts w:ascii="Times New Roman" w:hAnsi="Times New Roman" w:cs="Times New Roman"/>
                <w:sz w:val="24"/>
                <w:szCs w:val="24"/>
              </w:rPr>
              <w:t xml:space="preserve"> - общее число взрослых пациентов с болезнями системы кровообращения с впервые в жизни установленным диагнозом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3.</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злокачественное новообразование, выявленным впервые при профилактических медицинских осмотрах и</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687195" cy="429895"/>
                  <wp:effectExtent l="0" t="0" r="0" b="0"/>
                  <wp:docPr id="1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87195"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 xml:space="preserve">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w:t>
            </w:r>
            <w:r w:rsidRPr="00E056BB">
              <w:rPr>
                <w:rFonts w:ascii="Times New Roman" w:hAnsi="Times New Roman" w:cs="Times New Roman"/>
                <w:sz w:val="24"/>
                <w:szCs w:val="24"/>
              </w:rPr>
              <w:lastRenderedPageBreak/>
              <w:t>на злокачественное новообразование или установленном диагнозе злокачественного новообразования":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характер основного заболевания.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w:t>
            </w:r>
            <w:r w:rsidRPr="00E056BB">
              <w:rPr>
                <w:rFonts w:ascii="Times New Roman" w:hAnsi="Times New Roman" w:cs="Times New Roman"/>
                <w:sz w:val="24"/>
                <w:szCs w:val="24"/>
                <w:vertAlign w:val="subscript"/>
              </w:rPr>
              <w:t>зно</w:t>
            </w:r>
            <w:r w:rsidRPr="00E056BB">
              <w:rPr>
                <w:rFonts w:ascii="Times New Roman" w:hAnsi="Times New Roman" w:cs="Times New Roman"/>
                <w:sz w:val="24"/>
                <w:szCs w:val="24"/>
              </w:rPr>
              <w:t xml:space="preserve">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ZNO</w:t>
            </w:r>
            <w:r w:rsidRPr="00E056BB">
              <w:rPr>
                <w:rFonts w:ascii="Times New Roman" w:hAnsi="Times New Roman" w:cs="Times New Roman"/>
                <w:sz w:val="24"/>
                <w:szCs w:val="24"/>
                <w:vertAlign w:val="subscript"/>
              </w:rPr>
              <w:t>дисп</w:t>
            </w:r>
            <w:r w:rsidRPr="00E056BB">
              <w:rPr>
                <w:rFonts w:ascii="Times New Roman" w:hAnsi="Times New Roman" w:cs="Times New Roman"/>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ZNO</w:t>
            </w:r>
            <w:r w:rsidRPr="00E056BB">
              <w:rPr>
                <w:rFonts w:ascii="Times New Roman" w:hAnsi="Times New Roman" w:cs="Times New Roman"/>
                <w:sz w:val="24"/>
                <w:szCs w:val="24"/>
                <w:vertAlign w:val="subscript"/>
              </w:rPr>
              <w:t>вп</w:t>
            </w:r>
            <w:r w:rsidRPr="00E056BB">
              <w:rPr>
                <w:rFonts w:ascii="Times New Roman" w:hAnsi="Times New Roman" w:cs="Times New Roman"/>
                <w:sz w:val="24"/>
                <w:szCs w:val="24"/>
              </w:rPr>
              <w:t xml:space="preserve"> - общее число взрослых пациентов с впервые в жизни установленным диагнозом злокачественное новообразование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4.</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582420" cy="429895"/>
                  <wp:effectExtent l="0" t="0" r="0" b="0"/>
                  <wp:docPr id="1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8242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цель посещения;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рождения.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w:t>
            </w:r>
            <w:r w:rsidRPr="00E056BB">
              <w:rPr>
                <w:rFonts w:ascii="Times New Roman" w:hAnsi="Times New Roman" w:cs="Times New Roman"/>
                <w:sz w:val="24"/>
                <w:szCs w:val="24"/>
                <w:vertAlign w:val="subscript"/>
              </w:rPr>
              <w:t>хобл</w:t>
            </w:r>
            <w:r w:rsidRPr="00E056BB">
              <w:rPr>
                <w:rFonts w:ascii="Times New Roman" w:hAnsi="Times New Roman" w:cs="Times New Roman"/>
                <w:sz w:val="24"/>
                <w:szCs w:val="24"/>
              </w:rPr>
              <w:t xml:space="preserve"> -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H</w:t>
            </w:r>
            <w:r w:rsidRPr="00E056BB">
              <w:rPr>
                <w:rFonts w:ascii="Times New Roman" w:hAnsi="Times New Roman" w:cs="Times New Roman"/>
                <w:sz w:val="24"/>
                <w:szCs w:val="24"/>
                <w:vertAlign w:val="subscript"/>
              </w:rPr>
              <w:t>дисп</w:t>
            </w:r>
            <w:r w:rsidRPr="00E056BB">
              <w:rPr>
                <w:rFonts w:ascii="Times New Roman" w:hAnsi="Times New Roman" w:cs="Times New Roman"/>
                <w:sz w:val="24"/>
                <w:szCs w:val="24"/>
              </w:rPr>
              <w:t xml:space="preserve"> - число взрослых пациентов с</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H</w:t>
            </w:r>
            <w:r w:rsidRPr="00E056BB">
              <w:rPr>
                <w:rFonts w:ascii="Times New Roman" w:hAnsi="Times New Roman" w:cs="Times New Roman"/>
                <w:sz w:val="24"/>
                <w:szCs w:val="24"/>
                <w:vertAlign w:val="subscript"/>
              </w:rPr>
              <w:t>вп</w:t>
            </w:r>
            <w:r w:rsidRPr="00E056BB">
              <w:rPr>
                <w:rFonts w:ascii="Times New Roman" w:hAnsi="Times New Roman" w:cs="Times New Roman"/>
                <w:sz w:val="24"/>
                <w:szCs w:val="24"/>
              </w:rPr>
              <w:t xml:space="preserve"> - общее число взрослых пациентов с впервые в жизни установленным диагнозом хроническая обструктивная легочная болезнь </w:t>
            </w:r>
            <w:r w:rsidRPr="00E056BB">
              <w:rPr>
                <w:rFonts w:ascii="Times New Roman" w:hAnsi="Times New Roman" w:cs="Times New Roman"/>
                <w:sz w:val="24"/>
                <w:szCs w:val="24"/>
              </w:rPr>
              <w:lastRenderedPageBreak/>
              <w:t>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5.</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477645" cy="429895"/>
                  <wp:effectExtent l="0" t="0" r="0" b="0"/>
                  <wp:docPr id="1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7645"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цель посещения;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рождения.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w:t>
            </w:r>
            <w:r w:rsidRPr="00E056BB">
              <w:rPr>
                <w:rFonts w:ascii="Times New Roman" w:hAnsi="Times New Roman" w:cs="Times New Roman"/>
                <w:sz w:val="24"/>
                <w:szCs w:val="24"/>
                <w:vertAlign w:val="subscript"/>
              </w:rPr>
              <w:t>сд</w:t>
            </w:r>
            <w:r w:rsidRPr="00E056BB">
              <w:rPr>
                <w:rFonts w:ascii="Times New Roman" w:hAnsi="Times New Roman" w:cs="Times New Roman"/>
                <w:sz w:val="24"/>
                <w:szCs w:val="24"/>
              </w:rPr>
              <w:t xml:space="preserve">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SD</w:t>
            </w:r>
            <w:r w:rsidRPr="00E056BB">
              <w:rPr>
                <w:rFonts w:ascii="Times New Roman" w:hAnsi="Times New Roman" w:cs="Times New Roman"/>
                <w:sz w:val="24"/>
                <w:szCs w:val="24"/>
                <w:vertAlign w:val="subscript"/>
              </w:rPr>
              <w:t>дисп</w:t>
            </w:r>
            <w:r w:rsidRPr="00E056BB">
              <w:rPr>
                <w:rFonts w:ascii="Times New Roman" w:hAnsi="Times New Roman" w:cs="Times New Roman"/>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SD</w:t>
            </w:r>
            <w:r w:rsidRPr="00E056BB">
              <w:rPr>
                <w:rFonts w:ascii="Times New Roman" w:hAnsi="Times New Roman" w:cs="Times New Roman"/>
                <w:sz w:val="24"/>
                <w:szCs w:val="24"/>
                <w:vertAlign w:val="subscript"/>
              </w:rPr>
              <w:t>вп</w:t>
            </w:r>
            <w:r w:rsidRPr="00E056BB">
              <w:rPr>
                <w:rFonts w:ascii="Times New Roman" w:hAnsi="Times New Roman" w:cs="Times New Roman"/>
                <w:sz w:val="24"/>
                <w:szCs w:val="24"/>
              </w:rPr>
              <w:t xml:space="preserve"> - общее число взрослых пациентов с впервые в жизни установленным диагнозом сахарный диабет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6.</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4"/>
                <w:sz w:val="24"/>
                <w:szCs w:val="24"/>
              </w:rPr>
              <w:drawing>
                <wp:inline distT="0" distB="0" distL="0" distR="0">
                  <wp:extent cx="1666240" cy="450850"/>
                  <wp:effectExtent l="0" t="0" r="0" b="0"/>
                  <wp:docPr id="1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66240" cy="45085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Vv</w:t>
            </w:r>
            <w:r w:rsidRPr="00E056BB">
              <w:rPr>
                <w:rFonts w:ascii="Times New Roman" w:hAnsi="Times New Roman" w:cs="Times New Roman"/>
                <w:sz w:val="24"/>
                <w:szCs w:val="24"/>
                <w:vertAlign w:val="subscript"/>
              </w:rPr>
              <w:t>эпид</w:t>
            </w:r>
            <w:r w:rsidRPr="00E056BB">
              <w:rPr>
                <w:rFonts w:ascii="Times New Roman" w:hAnsi="Times New Roman" w:cs="Times New Roman"/>
                <w:sz w:val="24"/>
                <w:szCs w:val="24"/>
              </w:rPr>
              <w:t xml:space="preserve"> - процент выполнения плана вакцинации взрослых граждан по эпидемиологическим показаниям за период (коронавирусная инфекция COVID-19);</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Fv</w:t>
            </w:r>
            <w:r w:rsidRPr="00E056BB">
              <w:rPr>
                <w:rFonts w:ascii="Times New Roman" w:hAnsi="Times New Roman" w:cs="Times New Roman"/>
                <w:sz w:val="24"/>
                <w:szCs w:val="24"/>
                <w:vertAlign w:val="subscript"/>
              </w:rPr>
              <w:t>эпид</w:t>
            </w:r>
            <w:r w:rsidRPr="00E056BB">
              <w:rPr>
                <w:rFonts w:ascii="Times New Roman" w:hAnsi="Times New Roman" w:cs="Times New Roman"/>
                <w:sz w:val="24"/>
                <w:szCs w:val="24"/>
              </w:rPr>
              <w:t xml:space="preserve"> - фактическое число взрослых </w:t>
            </w:r>
            <w:r w:rsidRPr="00E056BB">
              <w:rPr>
                <w:rFonts w:ascii="Times New Roman" w:hAnsi="Times New Roman" w:cs="Times New Roman"/>
                <w:sz w:val="24"/>
                <w:szCs w:val="24"/>
              </w:rPr>
              <w:lastRenderedPageBreak/>
              <w:t>граждан, вакцинированных от коронавирусной инфекции COVID-19 в отчетном периоде;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Pv</w:t>
            </w:r>
            <w:r w:rsidRPr="00E056BB">
              <w:rPr>
                <w:rFonts w:ascii="Times New Roman" w:hAnsi="Times New Roman" w:cs="Times New Roman"/>
                <w:sz w:val="24"/>
                <w:szCs w:val="24"/>
                <w:vertAlign w:val="subscript"/>
              </w:rPr>
              <w:t>эпид</w:t>
            </w:r>
            <w:r w:rsidRPr="00E056BB">
              <w:rPr>
                <w:rFonts w:ascii="Times New Roman" w:hAnsi="Times New Roman" w:cs="Times New Roman"/>
                <w:sz w:val="24"/>
                <w:szCs w:val="24"/>
              </w:rPr>
              <w:t xml:space="preserve"> - число граждан, подлежащих вакцинации по эпидемиологическим показаниям за период (коронавирусная инфекция COVID-19)</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15096" w:type="dxa"/>
            <w:gridSpan w:val="5"/>
          </w:tcPr>
          <w:p w:rsidR="00A33C05" w:rsidRPr="00E056BB" w:rsidRDefault="00A33C05" w:rsidP="00F46CFA">
            <w:pPr>
              <w:pStyle w:val="ConsPlusNormal"/>
              <w:jc w:val="center"/>
              <w:outlineLvl w:val="1"/>
              <w:rPr>
                <w:rFonts w:ascii="Times New Roman" w:hAnsi="Times New Roman" w:cs="Times New Roman"/>
                <w:b/>
                <w:sz w:val="24"/>
                <w:szCs w:val="24"/>
              </w:rPr>
            </w:pPr>
            <w:r w:rsidRPr="00E056BB">
              <w:rPr>
                <w:rFonts w:ascii="Times New Roman" w:hAnsi="Times New Roman" w:cs="Times New Roman"/>
                <w:b/>
                <w:sz w:val="24"/>
                <w:szCs w:val="24"/>
              </w:rPr>
              <w:lastRenderedPageBreak/>
              <w:t>Оценка эффективности диспансерного наблюдения</w:t>
            </w: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7.</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взрослых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преждевременной смерти,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508760" cy="429895"/>
                  <wp:effectExtent l="0" t="0" r="0" b="0"/>
                  <wp:docPr id="1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0876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На 100 пациентов</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результат обращения;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сопутствующего заболевания;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осложнения заболевания;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диспансерное наблюдение.</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DN</w:t>
            </w:r>
            <w:r w:rsidRPr="00E056BB">
              <w:rPr>
                <w:rFonts w:ascii="Times New Roman" w:hAnsi="Times New Roman" w:cs="Times New Roman"/>
                <w:sz w:val="24"/>
                <w:szCs w:val="24"/>
                <w:vertAlign w:val="subscript"/>
              </w:rPr>
              <w:t>риск</w:t>
            </w:r>
            <w:r w:rsidRPr="00E056BB">
              <w:rPr>
                <w:rFonts w:ascii="Times New Roman" w:hAnsi="Times New Roman" w:cs="Times New Roman"/>
                <w:sz w:val="24"/>
                <w:szCs w:val="24"/>
              </w:rPr>
              <w:t xml:space="preserve"> - доля взрослых пациентов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преждевременной смерти,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R</w:t>
            </w:r>
            <w:r w:rsidRPr="00E056BB">
              <w:rPr>
                <w:rFonts w:ascii="Times New Roman" w:hAnsi="Times New Roman" w:cs="Times New Roman"/>
                <w:sz w:val="24"/>
                <w:szCs w:val="24"/>
                <w:vertAlign w:val="subscript"/>
              </w:rPr>
              <w:t>дн</w:t>
            </w:r>
            <w:r w:rsidRPr="00E056BB">
              <w:rPr>
                <w:rFonts w:ascii="Times New Roman" w:hAnsi="Times New Roman" w:cs="Times New Roman"/>
                <w:sz w:val="24"/>
                <w:szCs w:val="24"/>
              </w:rPr>
              <w:t xml:space="preserve"> - число взрослых пациентов с болезнями системы кровообращения &lt;*&gt;, имеющих высокий риск преждевременной смерти, состоящих под диспансерным наблюдением;</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R</w:t>
            </w:r>
            <w:r w:rsidRPr="00E056BB">
              <w:rPr>
                <w:rFonts w:ascii="Times New Roman" w:hAnsi="Times New Roman" w:cs="Times New Roman"/>
                <w:sz w:val="24"/>
                <w:szCs w:val="24"/>
                <w:vertAlign w:val="subscript"/>
              </w:rPr>
              <w:t>вп</w:t>
            </w:r>
            <w:r w:rsidRPr="00E056BB">
              <w:rPr>
                <w:rFonts w:ascii="Times New Roman" w:hAnsi="Times New Roman" w:cs="Times New Roman"/>
                <w:sz w:val="24"/>
                <w:szCs w:val="24"/>
              </w:rPr>
              <w:t xml:space="preserve"> - общее число взрослых пациентов с болезнями системы кровообращения &lt;*&gt;, имеющих высокий риск преждевременной смерти, обратившихся за медицинской помощью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8.</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Число взрослых с болезнями системы кровообращения &lt;*&gt;,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&lt;*&gt;, имеющих высокий риск преждевременной смерти,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5"/>
                <w:sz w:val="24"/>
                <w:szCs w:val="24"/>
              </w:rPr>
              <w:drawing>
                <wp:inline distT="0" distB="0" distL="0" distR="0">
                  <wp:extent cx="1519555" cy="461010"/>
                  <wp:effectExtent l="0" t="0" r="0" b="0"/>
                  <wp:docPr id="1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19555" cy="46101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На 100 пациентов</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результат обращения;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сопутствующего заболевания;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осложнения заболевания;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диспансерное наблюдение;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условия оказания медицинской помощи;</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форма оказания медицинской помощи.</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Sриск - число взрослых пациентов с болезнями системы кровообращения &lt;*&gt;,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&lt;*&gt;, имеющих высокий риск преждевременной смерти,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Vриск - число взрослых пациентов с болезнями системы кровообращения &lt;*&gt;,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&lt;*&gt;, приводящих к высокому риску преждевременной смертности;</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Dриск - общее число взрослых пациентов с болезнями системы кровообращения &lt;*&gt;, имеющих высокий риск преждевременной смерти, обратившихся за медицинской помощью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9.</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Доля взрослых с болезнями системы кровообращения, в </w:t>
            </w:r>
            <w:r w:rsidRPr="00E056BB">
              <w:rPr>
                <w:rFonts w:ascii="Times New Roman" w:hAnsi="Times New Roman" w:cs="Times New Roman"/>
                <w:sz w:val="24"/>
                <w:szCs w:val="24"/>
              </w:rPr>
              <w:lastRenderedPageBreak/>
              <w:t>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lastRenderedPageBreak/>
              <w:drawing>
                <wp:inline distT="0" distB="0" distL="0" distR="0">
                  <wp:extent cx="1624330" cy="429895"/>
                  <wp:effectExtent l="0" t="0" r="0" b="0"/>
                  <wp:docPr id="1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2433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 xml:space="preserve">Источником информации являются реестры, оказанной медицинской </w:t>
            </w:r>
            <w:r w:rsidRPr="00E056BB">
              <w:rPr>
                <w:rFonts w:ascii="Times New Roman" w:hAnsi="Times New Roman" w:cs="Times New Roman"/>
                <w:sz w:val="24"/>
                <w:szCs w:val="24"/>
              </w:rPr>
              <w:lastRenderedPageBreak/>
              <w:t>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постановки на диспансерный учет;</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возраст пациента;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рождения.</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w:t>
            </w:r>
            <w:hyperlink r:id="rId36">
              <w:r w:rsidRPr="00E056BB">
                <w:rPr>
                  <w:rFonts w:ascii="Times New Roman" w:hAnsi="Times New Roman" w:cs="Times New Roman"/>
                  <w:color w:val="0000FF"/>
                  <w:sz w:val="24"/>
                  <w:szCs w:val="24"/>
                </w:rPr>
                <w:t>гл. 15</w:t>
              </w:r>
            </w:hyperlink>
            <w:r w:rsidRPr="00E056BB">
              <w:rPr>
                <w:rFonts w:ascii="Times New Roman" w:hAnsi="Times New Roman" w:cs="Times New Roman"/>
                <w:sz w:val="24"/>
                <w:szCs w:val="24"/>
              </w:rPr>
              <w:t xml:space="preserve"> Приказ 108н МЗ РФ)</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DN</w:t>
            </w:r>
            <w:r w:rsidRPr="00E056BB">
              <w:rPr>
                <w:rFonts w:ascii="Times New Roman" w:hAnsi="Times New Roman" w:cs="Times New Roman"/>
                <w:sz w:val="24"/>
                <w:szCs w:val="24"/>
                <w:vertAlign w:val="subscript"/>
              </w:rPr>
              <w:t>бск</w:t>
            </w:r>
            <w:r w:rsidRPr="00E056BB">
              <w:rPr>
                <w:rFonts w:ascii="Times New Roman" w:hAnsi="Times New Roman" w:cs="Times New Roman"/>
                <w:sz w:val="24"/>
                <w:szCs w:val="24"/>
              </w:rPr>
              <w:t xml:space="preserve">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BSK</w:t>
            </w:r>
            <w:r w:rsidRPr="00E056BB">
              <w:rPr>
                <w:rFonts w:ascii="Times New Roman" w:hAnsi="Times New Roman" w:cs="Times New Roman"/>
                <w:sz w:val="24"/>
                <w:szCs w:val="24"/>
                <w:vertAlign w:val="subscript"/>
              </w:rPr>
              <w:t>дн</w:t>
            </w:r>
            <w:r w:rsidRPr="00E056BB">
              <w:rPr>
                <w:rFonts w:ascii="Times New Roman" w:hAnsi="Times New Roman" w:cs="Times New Roman"/>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BSK</w:t>
            </w:r>
            <w:r w:rsidRPr="00E056BB">
              <w:rPr>
                <w:rFonts w:ascii="Times New Roman" w:hAnsi="Times New Roman" w:cs="Times New Roman"/>
                <w:sz w:val="24"/>
                <w:szCs w:val="24"/>
                <w:vertAlign w:val="subscript"/>
              </w:rPr>
              <w:t>вп</w:t>
            </w:r>
            <w:r w:rsidRPr="00E056BB">
              <w:rPr>
                <w:rFonts w:ascii="Times New Roman" w:hAnsi="Times New Roman" w:cs="Times New Roman"/>
                <w:sz w:val="24"/>
                <w:szCs w:val="24"/>
              </w:rPr>
              <w:t xml:space="preserve"> - общее число взрослых пациентов с впервые в жизни установленным диагнозом болезни системы кровообращения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10.</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540510" cy="429895"/>
                  <wp:effectExtent l="0" t="0" r="0" b="0"/>
                  <wp:docPr id="1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4051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постановки на диспансерный учет;</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возраст пациента;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рождения.</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 xml:space="preserve">Источником информации является </w:t>
            </w:r>
            <w:r w:rsidRPr="00E056BB">
              <w:rPr>
                <w:rFonts w:ascii="Times New Roman" w:hAnsi="Times New Roman" w:cs="Times New Roman"/>
                <w:sz w:val="24"/>
                <w:szCs w:val="24"/>
              </w:rPr>
              <w:lastRenderedPageBreak/>
              <w:t>информационный ресурс территориального фонда в части сведений о лицах, состоящих под диспансерным наблюдением (</w:t>
            </w:r>
            <w:hyperlink r:id="rId38">
              <w:r w:rsidRPr="00E056BB">
                <w:rPr>
                  <w:rFonts w:ascii="Times New Roman" w:hAnsi="Times New Roman" w:cs="Times New Roman"/>
                  <w:color w:val="0000FF"/>
                  <w:sz w:val="24"/>
                  <w:szCs w:val="24"/>
                </w:rPr>
                <w:t>гл. 15</w:t>
              </w:r>
            </w:hyperlink>
            <w:r w:rsidRPr="00E056BB">
              <w:rPr>
                <w:rFonts w:ascii="Times New Roman" w:hAnsi="Times New Roman" w:cs="Times New Roman"/>
                <w:sz w:val="24"/>
                <w:szCs w:val="24"/>
              </w:rPr>
              <w:t xml:space="preserve"> Приказ 108н МЗ РФ)</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DN</w:t>
            </w:r>
            <w:r w:rsidRPr="00E056BB">
              <w:rPr>
                <w:rFonts w:ascii="Times New Roman" w:hAnsi="Times New Roman" w:cs="Times New Roman"/>
                <w:sz w:val="24"/>
                <w:szCs w:val="24"/>
                <w:vertAlign w:val="subscript"/>
              </w:rPr>
              <w:t>хобл</w:t>
            </w:r>
            <w:r w:rsidRPr="00E056BB">
              <w:rPr>
                <w:rFonts w:ascii="Times New Roman" w:hAnsi="Times New Roman" w:cs="Times New Roman"/>
                <w:sz w:val="24"/>
                <w:szCs w:val="24"/>
              </w:rPr>
              <w:t xml:space="preserve"> -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H</w:t>
            </w:r>
            <w:r w:rsidRPr="00E056BB">
              <w:rPr>
                <w:rFonts w:ascii="Times New Roman" w:hAnsi="Times New Roman" w:cs="Times New Roman"/>
                <w:sz w:val="24"/>
                <w:szCs w:val="24"/>
                <w:vertAlign w:val="subscript"/>
              </w:rPr>
              <w:t>дн</w:t>
            </w:r>
            <w:r w:rsidRPr="00E056BB">
              <w:rPr>
                <w:rFonts w:ascii="Times New Roman" w:hAnsi="Times New Roman" w:cs="Times New Roman"/>
                <w:sz w:val="24"/>
                <w:szCs w:val="24"/>
              </w:rPr>
              <w:t xml:space="preserve"> - число взрослых пациентов с </w:t>
            </w:r>
            <w:r w:rsidRPr="00E056BB">
              <w:rPr>
                <w:rFonts w:ascii="Times New Roman" w:hAnsi="Times New Roman" w:cs="Times New Roman"/>
                <w:sz w:val="24"/>
                <w:szCs w:val="24"/>
              </w:rPr>
              <w:lastRenderedPageBreak/>
              <w:t>установленным диагнозом хроническая обструктивная болезнь легких, в отношении которых установлено диспансерное наблюдение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H</w:t>
            </w:r>
            <w:r w:rsidRPr="00E056BB">
              <w:rPr>
                <w:rFonts w:ascii="Times New Roman" w:hAnsi="Times New Roman" w:cs="Times New Roman"/>
                <w:sz w:val="24"/>
                <w:szCs w:val="24"/>
                <w:vertAlign w:val="subscript"/>
              </w:rPr>
              <w:t>вп</w:t>
            </w:r>
            <w:r w:rsidRPr="00E056BB">
              <w:rPr>
                <w:rFonts w:ascii="Times New Roman" w:hAnsi="Times New Roman" w:cs="Times New Roman"/>
                <w:sz w:val="24"/>
                <w:szCs w:val="24"/>
              </w:rPr>
              <w:t xml:space="preserve"> - общее число взрослых пациентов с впервые в жизни установленным диагнозом хроническая обструктивная болезнь легких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11.</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435735" cy="429895"/>
                  <wp:effectExtent l="0" t="0" r="0" b="0"/>
                  <wp:docPr id="1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35735"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дата постановки на диспансерный учет;</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возраст пациента;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рождения.</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w:t>
            </w:r>
            <w:hyperlink r:id="rId40">
              <w:r w:rsidRPr="00E056BB">
                <w:rPr>
                  <w:rFonts w:ascii="Times New Roman" w:hAnsi="Times New Roman" w:cs="Times New Roman"/>
                  <w:color w:val="0000FF"/>
                  <w:sz w:val="24"/>
                  <w:szCs w:val="24"/>
                </w:rPr>
                <w:t>гл. 15</w:t>
              </w:r>
            </w:hyperlink>
            <w:r w:rsidRPr="00E056BB">
              <w:rPr>
                <w:rFonts w:ascii="Times New Roman" w:hAnsi="Times New Roman" w:cs="Times New Roman"/>
                <w:sz w:val="24"/>
                <w:szCs w:val="24"/>
              </w:rPr>
              <w:t xml:space="preserve"> Приказ 108н МЗ РФ)</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DN</w:t>
            </w:r>
            <w:r w:rsidRPr="00E056BB">
              <w:rPr>
                <w:rFonts w:ascii="Times New Roman" w:hAnsi="Times New Roman" w:cs="Times New Roman"/>
                <w:sz w:val="24"/>
                <w:szCs w:val="24"/>
                <w:vertAlign w:val="subscript"/>
              </w:rPr>
              <w:t>сд</w:t>
            </w:r>
            <w:r w:rsidRPr="00E056BB">
              <w:rPr>
                <w:rFonts w:ascii="Times New Roman" w:hAnsi="Times New Roman" w:cs="Times New Roman"/>
                <w:sz w:val="24"/>
                <w:szCs w:val="24"/>
              </w:rPr>
              <w:t xml:space="preserve">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SD</w:t>
            </w:r>
            <w:r w:rsidRPr="00E056BB">
              <w:rPr>
                <w:rFonts w:ascii="Times New Roman" w:hAnsi="Times New Roman" w:cs="Times New Roman"/>
                <w:sz w:val="24"/>
                <w:szCs w:val="24"/>
                <w:vertAlign w:val="subscript"/>
              </w:rPr>
              <w:t>дн</w:t>
            </w:r>
            <w:r w:rsidRPr="00E056BB">
              <w:rPr>
                <w:rFonts w:ascii="Times New Roman" w:hAnsi="Times New Roman" w:cs="Times New Roman"/>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SD</w:t>
            </w:r>
            <w:r w:rsidRPr="00E056BB">
              <w:rPr>
                <w:rFonts w:ascii="Times New Roman" w:hAnsi="Times New Roman" w:cs="Times New Roman"/>
                <w:sz w:val="24"/>
                <w:szCs w:val="24"/>
                <w:vertAlign w:val="subscript"/>
              </w:rPr>
              <w:t>вп</w:t>
            </w:r>
            <w:r w:rsidRPr="00E056BB">
              <w:rPr>
                <w:rFonts w:ascii="Times New Roman" w:hAnsi="Times New Roman" w:cs="Times New Roman"/>
                <w:sz w:val="24"/>
                <w:szCs w:val="24"/>
              </w:rPr>
              <w:t xml:space="preserve"> - общее число взрослых пациентов с впервые в жизни установленным диагнозом сахарный диабет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12.</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Доля взрослых, госпитализированных за период по </w:t>
            </w:r>
            <w:r w:rsidRPr="00E056BB">
              <w:rPr>
                <w:rFonts w:ascii="Times New Roman" w:hAnsi="Times New Roman" w:cs="Times New Roman"/>
                <w:sz w:val="24"/>
                <w:szCs w:val="24"/>
              </w:rPr>
              <w:lastRenderedPageBreak/>
              <w:t>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lastRenderedPageBreak/>
              <w:drawing>
                <wp:inline distT="0" distB="0" distL="0" distR="0">
                  <wp:extent cx="1750060" cy="429895"/>
                  <wp:effectExtent l="0" t="0" r="0" b="0"/>
                  <wp:docPr id="1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5006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 xml:space="preserve">Источником информации является информационный ресурс </w:t>
            </w:r>
            <w:r w:rsidRPr="00E056BB">
              <w:rPr>
                <w:rFonts w:ascii="Times New Roman" w:hAnsi="Times New Roman" w:cs="Times New Roman"/>
                <w:sz w:val="24"/>
                <w:szCs w:val="24"/>
              </w:rPr>
              <w:lastRenderedPageBreak/>
              <w:t>территориального фонда в части сведений о лицах, состоящих под диспансерным наблюдением (</w:t>
            </w:r>
            <w:hyperlink r:id="rId42">
              <w:r w:rsidRPr="00E056BB">
                <w:rPr>
                  <w:rFonts w:ascii="Times New Roman" w:hAnsi="Times New Roman" w:cs="Times New Roman"/>
                  <w:color w:val="0000FF"/>
                  <w:sz w:val="24"/>
                  <w:szCs w:val="24"/>
                </w:rPr>
                <w:t>гл. 15</w:t>
              </w:r>
            </w:hyperlink>
            <w:r w:rsidRPr="00E056BB">
              <w:rPr>
                <w:rFonts w:ascii="Times New Roman" w:hAnsi="Times New Roman" w:cs="Times New Roman"/>
                <w:sz w:val="24"/>
                <w:szCs w:val="24"/>
              </w:rPr>
              <w:t xml:space="preserve"> Приказ 108н МЗ РФ)</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сопутствующий;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осложнений;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форма оказания медицинской помощи.</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H</w:t>
            </w:r>
            <w:r w:rsidRPr="00E056BB">
              <w:rPr>
                <w:rFonts w:ascii="Times New Roman" w:hAnsi="Times New Roman" w:cs="Times New Roman"/>
                <w:sz w:val="24"/>
                <w:szCs w:val="24"/>
                <w:vertAlign w:val="subscript"/>
              </w:rPr>
              <w:t>всего</w:t>
            </w:r>
            <w:r w:rsidRPr="00E056BB">
              <w:rPr>
                <w:rFonts w:ascii="Times New Roman" w:hAnsi="Times New Roman" w:cs="Times New Roman"/>
                <w:sz w:val="24"/>
                <w:szCs w:val="24"/>
              </w:rPr>
              <w:t xml:space="preserve">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O</w:t>
            </w:r>
            <w:r w:rsidRPr="00E056BB">
              <w:rPr>
                <w:rFonts w:ascii="Times New Roman" w:hAnsi="Times New Roman" w:cs="Times New Roman"/>
                <w:sz w:val="24"/>
                <w:szCs w:val="24"/>
                <w:vertAlign w:val="subscript"/>
              </w:rPr>
              <w:t>всего</w:t>
            </w:r>
            <w:r w:rsidRPr="00E056BB">
              <w:rPr>
                <w:rFonts w:ascii="Times New Roman" w:hAnsi="Times New Roman" w:cs="Times New Roman"/>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Dn</w:t>
            </w:r>
            <w:r w:rsidRPr="00E056BB">
              <w:rPr>
                <w:rFonts w:ascii="Times New Roman" w:hAnsi="Times New Roman" w:cs="Times New Roman"/>
                <w:sz w:val="24"/>
                <w:szCs w:val="24"/>
                <w:vertAlign w:val="subscript"/>
              </w:rPr>
              <w:t>всего</w:t>
            </w:r>
            <w:r w:rsidRPr="00E056BB">
              <w:rPr>
                <w:rFonts w:ascii="Times New Roman" w:hAnsi="Times New Roman" w:cs="Times New Roman"/>
                <w:sz w:val="24"/>
                <w:szCs w:val="24"/>
              </w:rPr>
              <w:t xml:space="preserve"> - общее число взрослых пациентов, находящихся под диспансерным наблюдением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13.</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477645" cy="429895"/>
                  <wp:effectExtent l="0" t="0" r="0" b="0"/>
                  <wp:docPr id="1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7645"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начала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сопутствующий;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осложнений;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форма оказания медицинской помощи</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P</w:t>
            </w:r>
            <w:r w:rsidRPr="00E056BB">
              <w:rPr>
                <w:rFonts w:ascii="Times New Roman" w:hAnsi="Times New Roman" w:cs="Times New Roman"/>
                <w:sz w:val="24"/>
                <w:szCs w:val="24"/>
                <w:vertAlign w:val="subscript"/>
              </w:rPr>
              <w:t>бск</w:t>
            </w:r>
            <w:r w:rsidRPr="00E056BB">
              <w:rPr>
                <w:rFonts w:ascii="Times New Roman" w:hAnsi="Times New Roman" w:cs="Times New Roman"/>
                <w:sz w:val="24"/>
                <w:szCs w:val="24"/>
              </w:rPr>
              <w:t xml:space="preserve">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w:t>
            </w:r>
            <w:r w:rsidRPr="00E056BB">
              <w:rPr>
                <w:rFonts w:ascii="Times New Roman" w:hAnsi="Times New Roman" w:cs="Times New Roman"/>
                <w:sz w:val="24"/>
                <w:szCs w:val="24"/>
              </w:rPr>
              <w:lastRenderedPageBreak/>
              <w:t>или их осложнений;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PH</w:t>
            </w:r>
            <w:r w:rsidRPr="00E056BB">
              <w:rPr>
                <w:rFonts w:ascii="Times New Roman" w:hAnsi="Times New Roman" w:cs="Times New Roman"/>
                <w:sz w:val="24"/>
                <w:szCs w:val="24"/>
                <w:vertAlign w:val="subscript"/>
              </w:rPr>
              <w:t>бск</w:t>
            </w:r>
            <w:r w:rsidRPr="00E056BB">
              <w:rPr>
                <w:rFonts w:ascii="Times New Roman" w:hAnsi="Times New Roman" w:cs="Times New Roman"/>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H</w:t>
            </w:r>
            <w:r w:rsidRPr="00E056BB">
              <w:rPr>
                <w:rFonts w:ascii="Times New Roman" w:hAnsi="Times New Roman" w:cs="Times New Roman"/>
                <w:sz w:val="24"/>
                <w:szCs w:val="24"/>
                <w:vertAlign w:val="subscript"/>
              </w:rPr>
              <w:t>бск</w:t>
            </w:r>
            <w:r w:rsidRPr="00E056BB">
              <w:rPr>
                <w:rFonts w:ascii="Times New Roman" w:hAnsi="Times New Roman" w:cs="Times New Roman"/>
                <w:sz w:val="24"/>
                <w:szCs w:val="24"/>
              </w:rPr>
              <w:t xml:space="preserve"> - общее число взрослых пациентов, госпитализированных за период по причине заболеваний сердечно-сосудистой системы или их осложнений.</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14.</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100455" cy="429895"/>
                  <wp:effectExtent l="0" t="0" r="0" b="0"/>
                  <wp:docPr id="1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00455"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w:t>
            </w:r>
            <w:hyperlink r:id="rId45">
              <w:r w:rsidRPr="00E056BB">
                <w:rPr>
                  <w:rFonts w:ascii="Times New Roman" w:hAnsi="Times New Roman" w:cs="Times New Roman"/>
                  <w:color w:val="0000FF"/>
                  <w:sz w:val="24"/>
                  <w:szCs w:val="24"/>
                </w:rPr>
                <w:t>гл. 15</w:t>
              </w:r>
            </w:hyperlink>
            <w:r w:rsidRPr="00E056BB">
              <w:rPr>
                <w:rFonts w:ascii="Times New Roman" w:hAnsi="Times New Roman" w:cs="Times New Roman"/>
                <w:sz w:val="24"/>
                <w:szCs w:val="24"/>
              </w:rPr>
              <w:t xml:space="preserve"> Приказ 108н МЗ РФ)</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сопутствующий;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цель посещения.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SD - общее число взрослых пациентов, </w:t>
            </w:r>
            <w:r w:rsidRPr="00E056BB">
              <w:rPr>
                <w:rFonts w:ascii="Times New Roman" w:hAnsi="Times New Roman" w:cs="Times New Roman"/>
                <w:sz w:val="24"/>
                <w:szCs w:val="24"/>
              </w:rPr>
              <w:lastRenderedPageBreak/>
              <w:t>находящихся под диспансерным наблюдением по поводу сахарного диабета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15096" w:type="dxa"/>
            <w:gridSpan w:val="5"/>
          </w:tcPr>
          <w:p w:rsidR="00A33C05" w:rsidRPr="00E056BB" w:rsidRDefault="00A33C05" w:rsidP="00F46CFA">
            <w:pPr>
              <w:pStyle w:val="ConsPlusNormal"/>
              <w:jc w:val="center"/>
              <w:outlineLvl w:val="0"/>
              <w:rPr>
                <w:rFonts w:ascii="Times New Roman" w:hAnsi="Times New Roman" w:cs="Times New Roman"/>
                <w:b/>
                <w:sz w:val="24"/>
                <w:szCs w:val="24"/>
              </w:rPr>
            </w:pPr>
            <w:r w:rsidRPr="00E056BB">
              <w:rPr>
                <w:rFonts w:ascii="Times New Roman" w:hAnsi="Times New Roman" w:cs="Times New Roman"/>
                <w:b/>
                <w:sz w:val="24"/>
                <w:szCs w:val="24"/>
              </w:rPr>
              <w:lastRenderedPageBreak/>
              <w:t>Детское население (от 0 до 17 лет включительно)</w:t>
            </w:r>
          </w:p>
        </w:tc>
      </w:tr>
      <w:tr w:rsidR="00A33C05" w:rsidRPr="00E056BB" w:rsidTr="00F46CFA">
        <w:tc>
          <w:tcPr>
            <w:tcW w:w="15096" w:type="dxa"/>
            <w:gridSpan w:val="5"/>
          </w:tcPr>
          <w:p w:rsidR="00A33C05" w:rsidRPr="00E056BB" w:rsidRDefault="00A33C05" w:rsidP="00F46CFA">
            <w:pPr>
              <w:pStyle w:val="ConsPlusNormal"/>
              <w:jc w:val="center"/>
              <w:outlineLvl w:val="1"/>
              <w:rPr>
                <w:rFonts w:ascii="Times New Roman" w:hAnsi="Times New Roman" w:cs="Times New Roman"/>
                <w:b/>
                <w:sz w:val="24"/>
                <w:szCs w:val="24"/>
              </w:rPr>
            </w:pPr>
            <w:r w:rsidRPr="00E056BB">
              <w:rPr>
                <w:rFonts w:ascii="Times New Roman" w:hAnsi="Times New Roman" w:cs="Times New Roman"/>
                <w:b/>
                <w:sz w:val="24"/>
                <w:szCs w:val="24"/>
              </w:rPr>
              <w:t>Оценка эффективности профилактических мероприятий и диспансерного наблюдения</w:t>
            </w: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15.</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Охват вакцинацией детей в рамках Национального календаря прививок.</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4"/>
                <w:sz w:val="24"/>
                <w:szCs w:val="24"/>
              </w:rPr>
              <w:drawing>
                <wp:inline distT="0" distB="0" distL="0" distR="0">
                  <wp:extent cx="1519555" cy="450850"/>
                  <wp:effectExtent l="0" t="0" r="0" b="0"/>
                  <wp:docPr id="1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19555" cy="45085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Vd</w:t>
            </w:r>
            <w:r w:rsidRPr="00E056BB">
              <w:rPr>
                <w:rFonts w:ascii="Times New Roman" w:hAnsi="Times New Roman" w:cs="Times New Roman"/>
                <w:sz w:val="24"/>
                <w:szCs w:val="24"/>
                <w:vertAlign w:val="subscript"/>
              </w:rPr>
              <w:t>нац</w:t>
            </w:r>
            <w:r w:rsidRPr="00E056BB">
              <w:rPr>
                <w:rFonts w:ascii="Times New Roman" w:hAnsi="Times New Roman" w:cs="Times New Roman"/>
                <w:sz w:val="24"/>
                <w:szCs w:val="24"/>
              </w:rPr>
              <w:t xml:space="preserve"> - процент охвата вакцинацией детей в рамках Национального календаря прививок в отчетном периоде;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Fd</w:t>
            </w:r>
            <w:r w:rsidRPr="00E056BB">
              <w:rPr>
                <w:rFonts w:ascii="Times New Roman" w:hAnsi="Times New Roman" w:cs="Times New Roman"/>
                <w:sz w:val="24"/>
                <w:szCs w:val="24"/>
                <w:vertAlign w:val="subscript"/>
              </w:rPr>
              <w:t>нац</w:t>
            </w:r>
            <w:r w:rsidRPr="00E056BB">
              <w:rPr>
                <w:rFonts w:ascii="Times New Roman" w:hAnsi="Times New Roman" w:cs="Times New Roman"/>
                <w:sz w:val="24"/>
                <w:szCs w:val="24"/>
              </w:rPr>
              <w:t xml:space="preserve"> - фактическое число вакцинированных детей в рамках Национального календаря прививок в отчетном периоде;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Pd</w:t>
            </w:r>
            <w:r w:rsidRPr="00E056BB">
              <w:rPr>
                <w:rFonts w:ascii="Times New Roman" w:hAnsi="Times New Roman" w:cs="Times New Roman"/>
                <w:sz w:val="24"/>
                <w:szCs w:val="24"/>
                <w:vertAlign w:val="subscript"/>
              </w:rPr>
              <w:t>нац</w:t>
            </w:r>
            <w:r w:rsidRPr="00E056BB">
              <w:rPr>
                <w:rFonts w:ascii="Times New Roman" w:hAnsi="Times New Roman" w:cs="Times New Roman"/>
                <w:sz w:val="24"/>
                <w:szCs w:val="24"/>
              </w:rPr>
              <w:t xml:space="preserve"> - число детей соответствующего возраста (согласно Национальному календарю прививок) на начало отчетного периода.</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16.</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w:t>
            </w:r>
            <w:r w:rsidRPr="00E056BB">
              <w:rPr>
                <w:rFonts w:ascii="Times New Roman" w:hAnsi="Times New Roman" w:cs="Times New Roman"/>
                <w:sz w:val="24"/>
                <w:szCs w:val="24"/>
              </w:rPr>
              <w:lastRenderedPageBreak/>
              <w:t>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5"/>
                <w:sz w:val="24"/>
                <w:szCs w:val="24"/>
              </w:rPr>
              <w:lastRenderedPageBreak/>
              <w:drawing>
                <wp:inline distT="0" distB="0" distL="0" distR="0">
                  <wp:extent cx="1592580" cy="461010"/>
                  <wp:effectExtent l="0" t="0" r="0" b="0"/>
                  <wp:docPr id="1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92580" cy="46101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рождения;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цель посещения.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w:t>
            </w:r>
            <w:r w:rsidRPr="00E056BB">
              <w:rPr>
                <w:rFonts w:ascii="Times New Roman" w:hAnsi="Times New Roman" w:cs="Times New Roman"/>
                <w:sz w:val="24"/>
                <w:szCs w:val="24"/>
              </w:rPr>
              <w:lastRenderedPageBreak/>
              <w:t>установленными диагнозами болезней костно-мышечной системы и соединительной ткани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Cpkms - общее число детей с впервые в жизни установленными диагнозами болезней костно-мышечной системы и соединительной ткани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17.</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5"/>
                <w:sz w:val="24"/>
                <w:szCs w:val="24"/>
              </w:rPr>
              <w:drawing>
                <wp:inline distT="0" distB="0" distL="0" distR="0">
                  <wp:extent cx="1310005" cy="461010"/>
                  <wp:effectExtent l="0" t="0" r="0" b="0"/>
                  <wp:docPr id="1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0005" cy="46101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рождения;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цель посещения.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Cdgl - число детей, в отношении которых установлено диспансерное наблюдение по поводу болезней глаза и его придаточного аппарата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Cpgl - общее число детей с впервые в жизни установленными диагнозами болезней глаза и его придаточного аппарата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18.</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5"/>
                <w:sz w:val="24"/>
                <w:szCs w:val="24"/>
              </w:rPr>
              <w:drawing>
                <wp:inline distT="0" distB="0" distL="0" distR="0">
                  <wp:extent cx="1466850" cy="461010"/>
                  <wp:effectExtent l="0" t="0" r="0" b="0"/>
                  <wp:docPr id="1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66850" cy="46101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рождения;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цель посещения.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Cdbop - число детей, в отношении которых установлено диспансерное наблюдение по поводу болезней органов пищеварения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Cpbop - общее число детей с впервые в жизни установленными диагнозами болезней органов пищеварения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19.</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5"/>
                <w:sz w:val="24"/>
                <w:szCs w:val="24"/>
              </w:rPr>
              <w:drawing>
                <wp:inline distT="0" distB="0" distL="0" distR="0">
                  <wp:extent cx="1519555" cy="461010"/>
                  <wp:effectExtent l="0" t="0" r="0" b="0"/>
                  <wp:docPr id="1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19555" cy="46101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рождения;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цель посещения.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Cdbsk - число детей, в отношении которых установлено диспансерное наблюдение по поводу болезней системы кровообращения за </w:t>
            </w:r>
            <w:r w:rsidRPr="00E056BB">
              <w:rPr>
                <w:rFonts w:ascii="Times New Roman" w:hAnsi="Times New Roman" w:cs="Times New Roman"/>
                <w:sz w:val="24"/>
                <w:szCs w:val="24"/>
              </w:rPr>
              <w:lastRenderedPageBreak/>
              <w:t>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Cpbsk - общее число детей с впервые в жизни установленными диагнозами болезней системы кровообращения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20.</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5"/>
                <w:sz w:val="24"/>
                <w:szCs w:val="24"/>
              </w:rPr>
              <w:drawing>
                <wp:inline distT="0" distB="0" distL="0" distR="0">
                  <wp:extent cx="1498600" cy="461010"/>
                  <wp:effectExtent l="0" t="0" r="0" b="0"/>
                  <wp:docPr id="1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98600" cy="461010"/>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реестры, оказанной медицинской помощи застрахованным лицам.</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Отбор информации для расчета показателей осуществляется по полям реестра: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рождения;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дата окончания лечения;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впервые выявлено (основной);</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характер заболевания;</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цель посещения.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15096" w:type="dxa"/>
            <w:gridSpan w:val="5"/>
          </w:tcPr>
          <w:p w:rsidR="00A33C05" w:rsidRPr="00E056BB" w:rsidRDefault="00A33C05" w:rsidP="00F46CFA">
            <w:pPr>
              <w:pStyle w:val="ConsPlusNormal"/>
              <w:jc w:val="center"/>
              <w:outlineLvl w:val="0"/>
              <w:rPr>
                <w:rFonts w:ascii="Times New Roman" w:hAnsi="Times New Roman" w:cs="Times New Roman"/>
                <w:b/>
                <w:sz w:val="24"/>
                <w:szCs w:val="24"/>
              </w:rPr>
            </w:pPr>
            <w:r w:rsidRPr="00E056BB">
              <w:rPr>
                <w:rFonts w:ascii="Times New Roman" w:hAnsi="Times New Roman" w:cs="Times New Roman"/>
                <w:b/>
                <w:sz w:val="24"/>
                <w:szCs w:val="24"/>
              </w:rPr>
              <w:t>Оказание акушерско-гинекологической помощи</w:t>
            </w:r>
          </w:p>
        </w:tc>
      </w:tr>
      <w:tr w:rsidR="00A33C05" w:rsidRPr="00E056BB" w:rsidTr="00F46CFA">
        <w:tc>
          <w:tcPr>
            <w:tcW w:w="15096" w:type="dxa"/>
            <w:gridSpan w:val="5"/>
          </w:tcPr>
          <w:p w:rsidR="00A33C05" w:rsidRPr="00E056BB" w:rsidRDefault="00A33C05" w:rsidP="00F46CFA">
            <w:pPr>
              <w:pStyle w:val="ConsPlusNormal"/>
              <w:jc w:val="center"/>
              <w:outlineLvl w:val="1"/>
              <w:rPr>
                <w:rFonts w:ascii="Times New Roman" w:hAnsi="Times New Roman" w:cs="Times New Roman"/>
                <w:b/>
                <w:sz w:val="24"/>
                <w:szCs w:val="24"/>
              </w:rPr>
            </w:pPr>
            <w:r w:rsidRPr="00E056BB">
              <w:rPr>
                <w:rFonts w:ascii="Times New Roman" w:hAnsi="Times New Roman" w:cs="Times New Roman"/>
                <w:b/>
                <w:sz w:val="24"/>
                <w:szCs w:val="24"/>
              </w:rPr>
              <w:t>Оценка эффективности профилактических мероприятий</w:t>
            </w: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21.</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163320" cy="429895"/>
                  <wp:effectExtent l="0" t="0" r="0" b="0"/>
                  <wp:docPr id="1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6332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W - доля женщин, отказавшихся от искусственного прерывания беременности, от числа женщин, прошедших доабортное консультирование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Kотк - число женщин, отказавшихся от искусственного прерывания беременности;</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K - общее число женщин, прошедших доабортное консультирование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22.</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771015" cy="429895"/>
                  <wp:effectExtent l="0" t="0" r="0" b="0"/>
                  <wp:docPr id="1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015"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sidRPr="00E056BB">
              <w:rPr>
                <w:rFonts w:ascii="Times New Roman" w:hAnsi="Times New Roman" w:cs="Times New Roman"/>
                <w:sz w:val="24"/>
                <w:szCs w:val="24"/>
                <w:vertAlign w:val="subscript"/>
              </w:rPr>
              <w:t>covid</w:t>
            </w:r>
            <w:r w:rsidRPr="00E056BB">
              <w:rPr>
                <w:rFonts w:ascii="Times New Roman" w:hAnsi="Times New Roman" w:cs="Times New Roman"/>
                <w:sz w:val="24"/>
                <w:szCs w:val="24"/>
              </w:rPr>
              <w:t>) и данные федерального регистра вакцинированных (Fb</w:t>
            </w:r>
            <w:r w:rsidRPr="00E056BB">
              <w:rPr>
                <w:rFonts w:ascii="Times New Roman" w:hAnsi="Times New Roman" w:cs="Times New Roman"/>
                <w:sz w:val="24"/>
                <w:szCs w:val="24"/>
                <w:vertAlign w:val="subscript"/>
              </w:rPr>
              <w:t>covid</w:t>
            </w:r>
            <w:r w:rsidRPr="00E056BB">
              <w:rPr>
                <w:rFonts w:ascii="Times New Roman" w:hAnsi="Times New Roman" w:cs="Times New Roman"/>
                <w:sz w:val="24"/>
                <w:szCs w:val="24"/>
              </w:rPr>
              <w:t>).</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Vb</w:t>
            </w:r>
            <w:r w:rsidRPr="00E056BB">
              <w:rPr>
                <w:rFonts w:ascii="Times New Roman" w:hAnsi="Times New Roman" w:cs="Times New Roman"/>
                <w:sz w:val="24"/>
                <w:szCs w:val="24"/>
                <w:vertAlign w:val="subscript"/>
              </w:rPr>
              <w:t>covid</w:t>
            </w:r>
            <w:r w:rsidRPr="00E056BB">
              <w:rPr>
                <w:rFonts w:ascii="Times New Roman" w:hAnsi="Times New Roman" w:cs="Times New Roman"/>
                <w:sz w:val="24"/>
                <w:szCs w:val="24"/>
              </w:rPr>
              <w:t xml:space="preserve">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Fb</w:t>
            </w:r>
            <w:r w:rsidRPr="00E056BB">
              <w:rPr>
                <w:rFonts w:ascii="Times New Roman" w:hAnsi="Times New Roman" w:cs="Times New Roman"/>
                <w:sz w:val="24"/>
                <w:szCs w:val="24"/>
                <w:vertAlign w:val="subscript"/>
              </w:rPr>
              <w:t>covid</w:t>
            </w:r>
            <w:r w:rsidRPr="00E056BB">
              <w:rPr>
                <w:rFonts w:ascii="Times New Roman" w:hAnsi="Times New Roman" w:cs="Times New Roman"/>
                <w:sz w:val="24"/>
                <w:szCs w:val="24"/>
              </w:rPr>
              <w:t xml:space="preserve"> - фактическое число беременных женщин, вакцинированных от коронавирусной инфекции COVID-19,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Pb</w:t>
            </w:r>
            <w:r w:rsidRPr="00E056BB">
              <w:rPr>
                <w:rFonts w:ascii="Times New Roman" w:hAnsi="Times New Roman" w:cs="Times New Roman"/>
                <w:sz w:val="24"/>
                <w:szCs w:val="24"/>
                <w:vertAlign w:val="subscript"/>
              </w:rPr>
              <w:t>covid</w:t>
            </w:r>
            <w:r w:rsidRPr="00E056BB">
              <w:rPr>
                <w:rFonts w:ascii="Times New Roman" w:hAnsi="Times New Roman" w:cs="Times New Roman"/>
                <w:sz w:val="24"/>
                <w:szCs w:val="24"/>
              </w:rPr>
              <w:t xml:space="preserve"> - число женщин, состоящих на учете по беременности и родам на начало периода.</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23.</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Доля женщин с установленным диагнозом злокачественное </w:t>
            </w:r>
            <w:r w:rsidRPr="00E056BB">
              <w:rPr>
                <w:rFonts w:ascii="Times New Roman" w:hAnsi="Times New Roman" w:cs="Times New Roman"/>
                <w:sz w:val="24"/>
                <w:szCs w:val="24"/>
              </w:rPr>
              <w:lastRenderedPageBreak/>
              <w:t>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lastRenderedPageBreak/>
              <w:drawing>
                <wp:inline distT="0" distB="0" distL="0" distR="0">
                  <wp:extent cx="1341120" cy="429895"/>
                  <wp:effectExtent l="0" t="0" r="0" b="0"/>
                  <wp:docPr id="1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4112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 xml:space="preserve">Расчет показателя производится путем отбора информации по полям </w:t>
            </w:r>
            <w:r w:rsidRPr="00E056BB">
              <w:rPr>
                <w:rFonts w:ascii="Times New Roman" w:hAnsi="Times New Roman" w:cs="Times New Roman"/>
                <w:sz w:val="24"/>
                <w:szCs w:val="24"/>
              </w:rPr>
              <w:lastRenderedPageBreak/>
              <w:t>реестра формата Д3 "Файл со сведениями об оказанной медицинской помощи при диспансеризации" предусматривает поле реестра: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признак подозрения на злокачественное новообразование.</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характер основного заболевания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V шм - общее число женщин с установленным диагнозом злокачественное новообразование шейки матки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24.</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1330960" cy="429895"/>
                  <wp:effectExtent l="0" t="0" r="0" b="0"/>
                  <wp:docPr id="1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30960"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признак подозрения на злокачественное новообразование.</w:t>
            </w:r>
          </w:p>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w:t>
            </w:r>
            <w:r w:rsidRPr="00E056BB">
              <w:rPr>
                <w:rFonts w:ascii="Times New Roman" w:hAnsi="Times New Roman" w:cs="Times New Roman"/>
                <w:sz w:val="24"/>
                <w:szCs w:val="24"/>
              </w:rPr>
              <w:lastRenderedPageBreak/>
              <w:t>злокачественного новообразования</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диагноз основной,</w:t>
            </w:r>
          </w:p>
          <w:p w:rsidR="00A33C05" w:rsidRPr="00E056BB" w:rsidRDefault="00A33C05" w:rsidP="00F46CFA">
            <w:pPr>
              <w:pStyle w:val="ConsPlusNormal"/>
              <w:jc w:val="both"/>
              <w:rPr>
                <w:rFonts w:ascii="Times New Roman" w:hAnsi="Times New Roman" w:cs="Times New Roman"/>
                <w:sz w:val="24"/>
                <w:szCs w:val="24"/>
              </w:rPr>
            </w:pPr>
            <w:r w:rsidRPr="00E056BB">
              <w:rPr>
                <w:rFonts w:ascii="Times New Roman" w:hAnsi="Times New Roman" w:cs="Times New Roman"/>
                <w:sz w:val="24"/>
                <w:szCs w:val="24"/>
              </w:rPr>
              <w:t>- характер основного заболевания.</w:t>
            </w:r>
          </w:p>
        </w:tc>
      </w:tr>
      <w:tr w:rsidR="00A33C05" w:rsidRPr="00E056BB" w:rsidTr="00F46CFA">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tcBorders>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где:</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 xml:space="preserve">A мж - число женщин с установленным диагнозом злокачественное новообразование молочной железы, выявленным впервые при </w:t>
            </w:r>
            <w:r w:rsidRPr="00E056BB">
              <w:rPr>
                <w:rFonts w:ascii="Times New Roman" w:hAnsi="Times New Roman" w:cs="Times New Roman"/>
                <w:sz w:val="24"/>
                <w:szCs w:val="24"/>
              </w:rPr>
              <w:lastRenderedPageBreak/>
              <w:t>диспансеризации;</w:t>
            </w:r>
          </w:p>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V мж - общее число женщин с установленным диагнозом злокачественное новообразование молочной железы за период.</w:t>
            </w: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r w:rsidR="00A33C05" w:rsidRPr="00E056BB" w:rsidTr="00F46CFA">
        <w:tc>
          <w:tcPr>
            <w:tcW w:w="710"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lastRenderedPageBreak/>
              <w:t>25.</w:t>
            </w:r>
          </w:p>
        </w:tc>
        <w:tc>
          <w:tcPr>
            <w:tcW w:w="3888"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19" w:type="dxa"/>
            <w:tcBorders>
              <w:bottom w:val="nil"/>
            </w:tcBorders>
          </w:tcPr>
          <w:p w:rsidR="00A33C05" w:rsidRPr="00E056BB" w:rsidRDefault="00A33C05" w:rsidP="00F46CFA">
            <w:pPr>
              <w:pStyle w:val="ConsPlusNormal"/>
              <w:jc w:val="center"/>
              <w:rPr>
                <w:rFonts w:ascii="Times New Roman" w:hAnsi="Times New Roman" w:cs="Times New Roman"/>
                <w:sz w:val="24"/>
                <w:szCs w:val="24"/>
              </w:rPr>
            </w:pPr>
            <w:r w:rsidRPr="00E056BB">
              <w:rPr>
                <w:rFonts w:ascii="Times New Roman" w:hAnsi="Times New Roman" w:cs="Times New Roman"/>
                <w:noProof/>
                <w:position w:val="-22"/>
                <w:sz w:val="24"/>
                <w:szCs w:val="24"/>
              </w:rPr>
              <w:drawing>
                <wp:inline distT="0" distB="0" distL="0" distR="0">
                  <wp:extent cx="890905" cy="429895"/>
                  <wp:effectExtent l="0" t="0" r="0" b="0"/>
                  <wp:docPr id="1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0905" cy="429895"/>
                          </a:xfrm>
                          <a:prstGeom prst="rect">
                            <a:avLst/>
                          </a:prstGeom>
                          <a:noFill/>
                          <a:ln>
                            <a:noFill/>
                          </a:ln>
                        </pic:spPr>
                      </pic:pic>
                    </a:graphicData>
                  </a:graphic>
                </wp:inline>
              </w:drawing>
            </w:r>
          </w:p>
        </w:tc>
        <w:tc>
          <w:tcPr>
            <w:tcW w:w="1354" w:type="dxa"/>
            <w:vMerge w:val="restart"/>
          </w:tcPr>
          <w:p w:rsidR="00A33C05" w:rsidRPr="00E056BB" w:rsidRDefault="00A33C05" w:rsidP="00F46CFA">
            <w:pPr>
              <w:pStyle w:val="ConsPlusNormal"/>
              <w:rPr>
                <w:rFonts w:ascii="Times New Roman" w:hAnsi="Times New Roman" w:cs="Times New Roman"/>
                <w:sz w:val="24"/>
                <w:szCs w:val="24"/>
              </w:rPr>
            </w:pPr>
            <w:r w:rsidRPr="00E056BB">
              <w:rPr>
                <w:rFonts w:ascii="Times New Roman" w:hAnsi="Times New Roman" w:cs="Times New Roman"/>
                <w:sz w:val="24"/>
                <w:szCs w:val="24"/>
              </w:rPr>
              <w:t>Процент</w:t>
            </w:r>
          </w:p>
        </w:tc>
        <w:tc>
          <w:tcPr>
            <w:tcW w:w="4325" w:type="dxa"/>
            <w:vMerge w:val="restart"/>
          </w:tcPr>
          <w:p w:rsidR="00A33C05" w:rsidRPr="00E056BB" w:rsidRDefault="00A33C05" w:rsidP="00F46CFA">
            <w:pPr>
              <w:pStyle w:val="ConsPlusNormal"/>
              <w:ind w:firstLine="283"/>
              <w:jc w:val="both"/>
              <w:rPr>
                <w:rFonts w:ascii="Times New Roman" w:hAnsi="Times New Roman" w:cs="Times New Roman"/>
                <w:sz w:val="24"/>
                <w:szCs w:val="24"/>
              </w:rPr>
            </w:pPr>
            <w:r w:rsidRPr="00E056BB">
              <w:rPr>
                <w:rFonts w:ascii="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A33C05" w:rsidRPr="00E056BB" w:rsidTr="00F46CFA">
        <w:tblPrEx>
          <w:tblBorders>
            <w:insideH w:val="nil"/>
          </w:tblBorders>
        </w:tblPrEx>
        <w:tc>
          <w:tcPr>
            <w:tcW w:w="710" w:type="dxa"/>
            <w:vMerge/>
          </w:tcPr>
          <w:p w:rsidR="00A33C05" w:rsidRPr="00E056BB" w:rsidRDefault="00A33C05" w:rsidP="00F46CFA">
            <w:pPr>
              <w:pStyle w:val="ConsPlusNormal"/>
              <w:rPr>
                <w:rFonts w:ascii="Times New Roman" w:hAnsi="Times New Roman" w:cs="Times New Roman"/>
                <w:sz w:val="24"/>
                <w:szCs w:val="24"/>
              </w:rPr>
            </w:pPr>
          </w:p>
        </w:tc>
        <w:tc>
          <w:tcPr>
            <w:tcW w:w="3888" w:type="dxa"/>
            <w:vMerge/>
          </w:tcPr>
          <w:p w:rsidR="00A33C05" w:rsidRPr="00E056BB" w:rsidRDefault="00A33C05" w:rsidP="00F46CFA">
            <w:pPr>
              <w:pStyle w:val="ConsPlusNormal"/>
              <w:rPr>
                <w:rFonts w:ascii="Times New Roman" w:hAnsi="Times New Roman" w:cs="Times New Roman"/>
                <w:sz w:val="24"/>
                <w:szCs w:val="24"/>
              </w:rPr>
            </w:pPr>
          </w:p>
        </w:tc>
        <w:tc>
          <w:tcPr>
            <w:tcW w:w="4819" w:type="dxa"/>
            <w:tcBorders>
              <w:top w:val="nil"/>
              <w:left w:val="nil"/>
              <w:bottom w:val="nil"/>
              <w:right w:val="nil"/>
            </w:tcBorders>
          </w:tcPr>
          <w:p w:rsidR="00A33C05" w:rsidRPr="00E056BB" w:rsidRDefault="00A33C05" w:rsidP="00F46CFA">
            <w:pPr>
              <w:pStyle w:val="ConsPlusNormal"/>
              <w:rPr>
                <w:rFonts w:ascii="Times New Roman" w:hAnsi="Times New Roman" w:cs="Times New Roman"/>
                <w:sz w:val="24"/>
                <w:szCs w:val="24"/>
              </w:rPr>
            </w:pPr>
          </w:p>
        </w:tc>
        <w:tc>
          <w:tcPr>
            <w:tcW w:w="1354" w:type="dxa"/>
            <w:vMerge/>
          </w:tcPr>
          <w:p w:rsidR="00A33C05" w:rsidRPr="00E056BB" w:rsidRDefault="00A33C05" w:rsidP="00F46CFA">
            <w:pPr>
              <w:pStyle w:val="ConsPlusNormal"/>
              <w:rPr>
                <w:rFonts w:ascii="Times New Roman" w:hAnsi="Times New Roman" w:cs="Times New Roman"/>
                <w:sz w:val="24"/>
                <w:szCs w:val="24"/>
              </w:rPr>
            </w:pPr>
          </w:p>
        </w:tc>
        <w:tc>
          <w:tcPr>
            <w:tcW w:w="4325" w:type="dxa"/>
            <w:vMerge/>
          </w:tcPr>
          <w:p w:rsidR="00A33C05" w:rsidRPr="00E056BB" w:rsidRDefault="00A33C05" w:rsidP="00F46CFA">
            <w:pPr>
              <w:pStyle w:val="ConsPlusNormal"/>
              <w:rPr>
                <w:rFonts w:ascii="Times New Roman" w:hAnsi="Times New Roman" w:cs="Times New Roman"/>
                <w:sz w:val="24"/>
                <w:szCs w:val="24"/>
              </w:rPr>
            </w:pPr>
          </w:p>
        </w:tc>
      </w:tr>
    </w:tbl>
    <w:p w:rsidR="00A33C05" w:rsidRPr="00E056BB" w:rsidRDefault="00A33C05" w:rsidP="00A33C05">
      <w:pPr>
        <w:pStyle w:val="ConsPlusNormal"/>
        <w:ind w:firstLine="540"/>
        <w:jc w:val="both"/>
        <w:rPr>
          <w:rFonts w:ascii="Times New Roman" w:hAnsi="Times New Roman" w:cs="Times New Roman"/>
        </w:rPr>
      </w:pPr>
      <w:r w:rsidRPr="00E056BB">
        <w:rPr>
          <w:rFonts w:ascii="Times New Roman" w:hAnsi="Times New Roman" w:cs="Times New Roman"/>
        </w:rPr>
        <w:t xml:space="preserve">&lt;*&gt; По набору кодов Международной статистической </w:t>
      </w:r>
      <w:hyperlink r:id="rId57">
        <w:r w:rsidRPr="00E056BB">
          <w:rPr>
            <w:rFonts w:ascii="Times New Roman" w:hAnsi="Times New Roman" w:cs="Times New Roman"/>
            <w:color w:val="0000FF"/>
          </w:rPr>
          <w:t>классификацией</w:t>
        </w:r>
      </w:hyperlink>
      <w:r w:rsidRPr="00E056BB">
        <w:rPr>
          <w:rFonts w:ascii="Times New Roman" w:hAnsi="Times New Roman" w:cs="Times New Roman"/>
        </w:rPr>
        <w:t xml:space="preserve"> болезней и проблем, связанных со здоровьем, десятого пересмотра (МКБ-10).</w:t>
      </w:r>
    </w:p>
    <w:p w:rsidR="00A33C05" w:rsidRPr="00E056BB" w:rsidRDefault="00A33C05" w:rsidP="00A33C05">
      <w:pPr>
        <w:pStyle w:val="ConsPlusNormal"/>
        <w:spacing w:before="220"/>
        <w:ind w:firstLine="540"/>
        <w:jc w:val="both"/>
        <w:rPr>
          <w:rFonts w:ascii="Times New Roman" w:hAnsi="Times New Roman" w:cs="Times New Roman"/>
        </w:rPr>
      </w:pPr>
      <w:r w:rsidRPr="00E056BB">
        <w:rPr>
          <w:rFonts w:ascii="Times New Roman" w:hAnsi="Times New Roman" w:cs="Times New Roman"/>
        </w:rPr>
        <w:t>&lt;**&gt; В условиях распространения новой коронавирусной инфекции (COVID-19) методика расчета показателя может быть скорректирована 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отчетный и предыдущий год соответственно путем пересчета к годовому значению.</w:t>
      </w:r>
    </w:p>
    <w:p w:rsidR="00A33C05" w:rsidRPr="00E056BB" w:rsidRDefault="00A33C05" w:rsidP="00397B15">
      <w:pPr>
        <w:pStyle w:val="ConsPlusNormal"/>
        <w:spacing w:before="200"/>
        <w:ind w:firstLine="540"/>
        <w:jc w:val="both"/>
        <w:rPr>
          <w:rFonts w:ascii="Times New Roman" w:hAnsi="Times New Roman" w:cs="Times New Roman"/>
        </w:rPr>
        <w:sectPr w:rsidR="00A33C05" w:rsidRPr="00E056BB" w:rsidSect="0035277A">
          <w:pgSz w:w="16838" w:h="11906" w:orient="landscape"/>
          <w:pgMar w:top="993" w:right="567" w:bottom="851" w:left="1134" w:header="709" w:footer="709" w:gutter="0"/>
          <w:cols w:space="708"/>
          <w:docGrid w:linePitch="360"/>
        </w:sectPr>
      </w:pPr>
    </w:p>
    <w:p w:rsidR="00CD3BFB" w:rsidRPr="00E056BB" w:rsidRDefault="00CD3BFB" w:rsidP="00CD3BFB">
      <w:pPr>
        <w:pStyle w:val="ConsPlusNormal"/>
        <w:ind w:firstLine="540"/>
        <w:jc w:val="right"/>
        <w:rPr>
          <w:rFonts w:ascii="Times New Roman" w:hAnsi="Times New Roman" w:cs="Times New Roman"/>
          <w:b/>
          <w:sz w:val="26"/>
          <w:szCs w:val="26"/>
        </w:rPr>
      </w:pPr>
      <w:r w:rsidRPr="00E056BB">
        <w:rPr>
          <w:rFonts w:ascii="Times New Roman" w:hAnsi="Times New Roman" w:cs="Times New Roman"/>
          <w:b/>
          <w:sz w:val="26"/>
          <w:szCs w:val="26"/>
        </w:rPr>
        <w:lastRenderedPageBreak/>
        <w:t>Таблица 3</w:t>
      </w:r>
    </w:p>
    <w:p w:rsidR="00CD3BFB" w:rsidRPr="00E056BB" w:rsidRDefault="00CD3BFB" w:rsidP="00CD3BFB">
      <w:pPr>
        <w:pStyle w:val="ConsPlusNormal"/>
        <w:ind w:firstLine="540"/>
        <w:jc w:val="right"/>
        <w:rPr>
          <w:rFonts w:ascii="Times New Roman" w:hAnsi="Times New Roman" w:cs="Times New Roman"/>
          <w:b/>
          <w:sz w:val="26"/>
          <w:szCs w:val="26"/>
        </w:rPr>
      </w:pPr>
    </w:p>
    <w:p w:rsidR="00397B15" w:rsidRPr="00E056BB" w:rsidRDefault="00CD3BFB" w:rsidP="00CD3BFB">
      <w:pPr>
        <w:pStyle w:val="ConsPlusNormal"/>
        <w:ind w:firstLine="540"/>
        <w:jc w:val="center"/>
        <w:rPr>
          <w:rFonts w:ascii="Times New Roman" w:hAnsi="Times New Roman" w:cs="Times New Roman"/>
          <w:b/>
          <w:sz w:val="26"/>
          <w:szCs w:val="26"/>
        </w:rPr>
      </w:pPr>
      <w:r w:rsidRPr="00E056BB">
        <w:rPr>
          <w:rFonts w:ascii="Times New Roman" w:hAnsi="Times New Roman" w:cs="Times New Roman"/>
          <w:b/>
          <w:sz w:val="26"/>
          <w:szCs w:val="26"/>
        </w:rPr>
        <w:t>Г</w:t>
      </w:r>
      <w:r w:rsidR="00397B15" w:rsidRPr="00E056BB">
        <w:rPr>
          <w:rFonts w:ascii="Times New Roman" w:hAnsi="Times New Roman" w:cs="Times New Roman"/>
          <w:b/>
          <w:sz w:val="26"/>
          <w:szCs w:val="26"/>
        </w:rPr>
        <w:t>рупп</w:t>
      </w:r>
      <w:r w:rsidRPr="00E056BB">
        <w:rPr>
          <w:rFonts w:ascii="Times New Roman" w:hAnsi="Times New Roman" w:cs="Times New Roman"/>
          <w:b/>
          <w:sz w:val="26"/>
          <w:szCs w:val="26"/>
        </w:rPr>
        <w:t>ы</w:t>
      </w:r>
      <w:r w:rsidR="00397B15" w:rsidRPr="00E056BB">
        <w:rPr>
          <w:rFonts w:ascii="Times New Roman" w:hAnsi="Times New Roman" w:cs="Times New Roman"/>
          <w:b/>
          <w:sz w:val="26"/>
          <w:szCs w:val="26"/>
        </w:rPr>
        <w:t xml:space="preserve"> диагнозов, обусловливающих высокий риск смерти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976"/>
        <w:gridCol w:w="2846"/>
        <w:gridCol w:w="4253"/>
      </w:tblGrid>
      <w:tr w:rsidR="00D44C21" w:rsidRPr="00E056BB" w:rsidTr="00353D6F">
        <w:tc>
          <w:tcPr>
            <w:tcW w:w="2976" w:type="dxa"/>
          </w:tcPr>
          <w:p w:rsidR="00D44C21" w:rsidRPr="00E056BB" w:rsidRDefault="00D44C21" w:rsidP="00353D6F">
            <w:pPr>
              <w:pStyle w:val="ConsPlusNormal"/>
              <w:jc w:val="center"/>
              <w:rPr>
                <w:rFonts w:ascii="Times New Roman" w:hAnsi="Times New Roman" w:cs="Times New Roman"/>
              </w:rPr>
            </w:pPr>
            <w:r w:rsidRPr="00E056BB">
              <w:rPr>
                <w:rFonts w:ascii="Times New Roman" w:hAnsi="Times New Roman" w:cs="Times New Roman"/>
              </w:rPr>
              <w:t>Основной диагноз</w:t>
            </w:r>
          </w:p>
        </w:tc>
        <w:tc>
          <w:tcPr>
            <w:tcW w:w="2846" w:type="dxa"/>
          </w:tcPr>
          <w:p w:rsidR="00D44C21" w:rsidRPr="00E056BB" w:rsidRDefault="00D44C21" w:rsidP="00353D6F">
            <w:pPr>
              <w:pStyle w:val="ConsPlusNormal"/>
              <w:jc w:val="center"/>
              <w:rPr>
                <w:rFonts w:ascii="Times New Roman" w:hAnsi="Times New Roman" w:cs="Times New Roman"/>
              </w:rPr>
            </w:pPr>
            <w:r w:rsidRPr="00E056BB">
              <w:rPr>
                <w:rFonts w:ascii="Times New Roman" w:hAnsi="Times New Roman" w:cs="Times New Roman"/>
              </w:rPr>
              <w:t>Сопутствующие заболевания</w:t>
            </w:r>
          </w:p>
        </w:tc>
        <w:tc>
          <w:tcPr>
            <w:tcW w:w="4253" w:type="dxa"/>
          </w:tcPr>
          <w:p w:rsidR="00D44C21" w:rsidRPr="00E056BB" w:rsidRDefault="00D44C21" w:rsidP="00353D6F">
            <w:pPr>
              <w:pStyle w:val="ConsPlusNormal"/>
              <w:jc w:val="center"/>
              <w:rPr>
                <w:rFonts w:ascii="Times New Roman" w:hAnsi="Times New Roman" w:cs="Times New Roman"/>
              </w:rPr>
            </w:pPr>
            <w:r w:rsidRPr="00E056BB">
              <w:rPr>
                <w:rFonts w:ascii="Times New Roman" w:hAnsi="Times New Roman" w:cs="Times New Roman"/>
              </w:rPr>
              <w:t>Осложнение заболевания</w:t>
            </w:r>
          </w:p>
        </w:tc>
      </w:tr>
      <w:tr w:rsidR="00D44C21" w:rsidRPr="00E056BB" w:rsidTr="00353D6F">
        <w:tc>
          <w:tcPr>
            <w:tcW w:w="2976" w:type="dxa"/>
          </w:tcPr>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Ишемические болезни сердца I20 - I25</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Гипертензивные болезни I10 - I11; I12 - I13</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Цереброваскулярные болезни I60 - I69</w:t>
            </w:r>
          </w:p>
        </w:tc>
        <w:tc>
          <w:tcPr>
            <w:tcW w:w="2846" w:type="dxa"/>
          </w:tcPr>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Сахарный диабет E10 - E11</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Хроническая обструктивная легочная болезнь J44.0 - J44.9</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Хроническая болезнь почек, гипертензивная болезнь с поражением почек N18.1 - N18.9</w:t>
            </w:r>
          </w:p>
        </w:tc>
        <w:tc>
          <w:tcPr>
            <w:tcW w:w="4253" w:type="dxa"/>
          </w:tcPr>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Недостаточность сердечная I50.0 - I50.9</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Нарушение ритма I48 - 49</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Нарушения проводимости I44 - I45</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Сердце легочное хроническое I27.9</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Гипостатическая пневмония J18.2</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Недостаточность почечная N18.9</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Уремия N19</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Гангрена R02</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Недостаточность легочная J98.4</w:t>
            </w:r>
          </w:p>
          <w:p w:rsidR="00D44C21" w:rsidRPr="00E056BB" w:rsidRDefault="00D44C21" w:rsidP="00353D6F">
            <w:pPr>
              <w:pStyle w:val="ConsPlusNormal"/>
              <w:rPr>
                <w:rFonts w:ascii="Times New Roman" w:hAnsi="Times New Roman" w:cs="Times New Roman"/>
              </w:rPr>
            </w:pPr>
            <w:r w:rsidRPr="00E056BB">
              <w:rPr>
                <w:rFonts w:ascii="Times New Roman" w:hAnsi="Times New Roman" w:cs="Times New Roman"/>
              </w:rPr>
              <w:t>Эмфизема J43.9</w:t>
            </w:r>
          </w:p>
        </w:tc>
      </w:tr>
    </w:tbl>
    <w:p w:rsidR="00397B15" w:rsidRPr="00E056BB" w:rsidRDefault="00397B15" w:rsidP="00397B15">
      <w:pPr>
        <w:pStyle w:val="ConsPlusNormal"/>
        <w:jc w:val="both"/>
        <w:rPr>
          <w:sz w:val="20"/>
        </w:rPr>
      </w:pPr>
    </w:p>
    <w:p w:rsidR="00397B15" w:rsidRPr="00E056BB" w:rsidRDefault="00CD3BFB" w:rsidP="00CD3BFB">
      <w:pPr>
        <w:spacing w:line="240" w:lineRule="auto"/>
        <w:rPr>
          <w:rFonts w:cs="Times New Roman"/>
          <w:b/>
          <w:sz w:val="22"/>
        </w:rPr>
      </w:pPr>
      <w:r w:rsidRPr="00E056BB">
        <w:rPr>
          <w:rFonts w:cs="Times New Roman"/>
          <w:b/>
          <w:sz w:val="22"/>
        </w:rPr>
        <w:t xml:space="preserve">Примечание: </w:t>
      </w:r>
    </w:p>
    <w:p w:rsidR="00397B15" w:rsidRPr="00B4239A" w:rsidRDefault="007B7DD3" w:rsidP="00CD3BFB">
      <w:pPr>
        <w:spacing w:line="240" w:lineRule="auto"/>
        <w:rPr>
          <w:rFonts w:cs="Times New Roman"/>
          <w:b/>
          <w:sz w:val="22"/>
        </w:rPr>
      </w:pPr>
      <w:r w:rsidRPr="00E056BB">
        <w:rPr>
          <w:rFonts w:cs="Times New Roman"/>
          <w:sz w:val="22"/>
        </w:rPr>
        <w:t xml:space="preserve">В целях расчета показателей, представленных в </w:t>
      </w:r>
      <w:r w:rsidR="00034B87" w:rsidRPr="00E056BB">
        <w:rPr>
          <w:rFonts w:cs="Times New Roman"/>
          <w:sz w:val="22"/>
        </w:rPr>
        <w:t>Т</w:t>
      </w:r>
      <w:r w:rsidRPr="00E056BB">
        <w:rPr>
          <w:rFonts w:cs="Times New Roman"/>
          <w:sz w:val="22"/>
        </w:rPr>
        <w:t xml:space="preserve">аблице 2, учитывается </w:t>
      </w:r>
      <w:r w:rsidR="00CD3BFB" w:rsidRPr="00E056BB">
        <w:rPr>
          <w:rFonts w:cs="Times New Roman"/>
          <w:sz w:val="22"/>
        </w:rPr>
        <w:t>любое сочетание сопутствующих заболеваний и осложнений с основным диагнозом</w:t>
      </w:r>
      <w:r w:rsidRPr="00E056BB">
        <w:rPr>
          <w:rFonts w:cs="Times New Roman"/>
          <w:sz w:val="22"/>
        </w:rPr>
        <w:t xml:space="preserve"> в соответствии с </w:t>
      </w:r>
      <w:r w:rsidR="00034B87" w:rsidRPr="00E056BB">
        <w:rPr>
          <w:rFonts w:cs="Times New Roman"/>
          <w:sz w:val="22"/>
        </w:rPr>
        <w:t>Т</w:t>
      </w:r>
      <w:r w:rsidR="00CD3BFB" w:rsidRPr="00E056BB">
        <w:rPr>
          <w:rFonts w:cs="Times New Roman"/>
          <w:sz w:val="22"/>
        </w:rPr>
        <w:t>аблице</w:t>
      </w:r>
      <w:r w:rsidRPr="00E056BB">
        <w:rPr>
          <w:rFonts w:cs="Times New Roman"/>
          <w:sz w:val="22"/>
        </w:rPr>
        <w:t>й 3.</w:t>
      </w:r>
    </w:p>
    <w:p w:rsidR="00397B15" w:rsidRPr="00B4239A" w:rsidRDefault="00397B15" w:rsidP="004A2C44">
      <w:pPr>
        <w:spacing w:line="240" w:lineRule="auto"/>
        <w:jc w:val="right"/>
        <w:rPr>
          <w:rFonts w:cs="Times New Roman"/>
          <w:b/>
          <w:sz w:val="26"/>
          <w:szCs w:val="26"/>
        </w:rPr>
      </w:pPr>
    </w:p>
    <w:p w:rsidR="00397B15" w:rsidRPr="00B4239A" w:rsidRDefault="00397B15" w:rsidP="004A2C44">
      <w:pPr>
        <w:spacing w:line="240" w:lineRule="auto"/>
        <w:jc w:val="right"/>
        <w:rPr>
          <w:rFonts w:cs="Times New Roman"/>
          <w:b/>
          <w:sz w:val="26"/>
          <w:szCs w:val="26"/>
        </w:rPr>
      </w:pPr>
    </w:p>
    <w:sectPr w:rsidR="00397B15" w:rsidRPr="00B4239A" w:rsidSect="00383089">
      <w:pgSz w:w="11906" w:h="16838"/>
      <w:pgMar w:top="851"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995" w:rsidRDefault="00D95995" w:rsidP="00FF19D9">
      <w:pPr>
        <w:spacing w:line="240" w:lineRule="auto"/>
      </w:pPr>
      <w:r>
        <w:separator/>
      </w:r>
    </w:p>
  </w:endnote>
  <w:endnote w:type="continuationSeparator" w:id="0">
    <w:p w:rsidR="00D95995" w:rsidRDefault="00D95995" w:rsidP="00FF19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995" w:rsidRDefault="00D95995" w:rsidP="00FF19D9">
      <w:pPr>
        <w:spacing w:line="240" w:lineRule="auto"/>
      </w:pPr>
      <w:r>
        <w:separator/>
      </w:r>
    </w:p>
  </w:footnote>
  <w:footnote w:type="continuationSeparator" w:id="0">
    <w:p w:rsidR="00D95995" w:rsidRDefault="00D95995" w:rsidP="00FF19D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812940"/>
      <w:docPartObj>
        <w:docPartGallery w:val="Page Numbers (Top of Page)"/>
        <w:docPartUnique/>
      </w:docPartObj>
    </w:sdtPr>
    <w:sdtContent>
      <w:p w:rsidR="00C613AE" w:rsidRDefault="00E0731D">
        <w:pPr>
          <w:pStyle w:val="a6"/>
          <w:jc w:val="center"/>
        </w:pPr>
        <w:fldSimple w:instr=" PAGE   \* MERGEFORMAT ">
          <w:r w:rsidR="00057E54">
            <w:rPr>
              <w:noProof/>
            </w:rPr>
            <w:t>2</w:t>
          </w:r>
        </w:fldSimple>
      </w:p>
    </w:sdtContent>
  </w:sdt>
  <w:p w:rsidR="00C613AE" w:rsidRDefault="00C613A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46592"/>
    <w:multiLevelType w:val="hybridMultilevel"/>
    <w:tmpl w:val="51743938"/>
    <w:lvl w:ilvl="0" w:tplc="02582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6FD2C50"/>
    <w:multiLevelType w:val="hybridMultilevel"/>
    <w:tmpl w:val="8BB65416"/>
    <w:lvl w:ilvl="0" w:tplc="EC9E0222">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0064D2"/>
    <w:multiLevelType w:val="hybridMultilevel"/>
    <w:tmpl w:val="F4B093DA"/>
    <w:lvl w:ilvl="0" w:tplc="C3A411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D62C53"/>
    <w:multiLevelType w:val="hybridMultilevel"/>
    <w:tmpl w:val="373AF9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C5231BB"/>
    <w:multiLevelType w:val="hybridMultilevel"/>
    <w:tmpl w:val="E0D04886"/>
    <w:lvl w:ilvl="0" w:tplc="70E472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ED40AA"/>
    <w:multiLevelType w:val="hybridMultilevel"/>
    <w:tmpl w:val="1616B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9A3E26"/>
    <w:multiLevelType w:val="hybridMultilevel"/>
    <w:tmpl w:val="E0F49D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00C69"/>
    <w:rsid w:val="00004CB0"/>
    <w:rsid w:val="00005455"/>
    <w:rsid w:val="00013022"/>
    <w:rsid w:val="000130DD"/>
    <w:rsid w:val="00025534"/>
    <w:rsid w:val="00032264"/>
    <w:rsid w:val="00034B87"/>
    <w:rsid w:val="00046B7C"/>
    <w:rsid w:val="0005116B"/>
    <w:rsid w:val="00051DB9"/>
    <w:rsid w:val="00053936"/>
    <w:rsid w:val="00057E54"/>
    <w:rsid w:val="0006339A"/>
    <w:rsid w:val="00063B11"/>
    <w:rsid w:val="00070074"/>
    <w:rsid w:val="00083291"/>
    <w:rsid w:val="00086BBB"/>
    <w:rsid w:val="00090C32"/>
    <w:rsid w:val="000A73F3"/>
    <w:rsid w:val="000B1E55"/>
    <w:rsid w:val="000C5594"/>
    <w:rsid w:val="000D3575"/>
    <w:rsid w:val="000E2A7B"/>
    <w:rsid w:val="000F2EEA"/>
    <w:rsid w:val="000F715F"/>
    <w:rsid w:val="00106746"/>
    <w:rsid w:val="00107964"/>
    <w:rsid w:val="00113DA7"/>
    <w:rsid w:val="00130159"/>
    <w:rsid w:val="00132850"/>
    <w:rsid w:val="00134A35"/>
    <w:rsid w:val="00146A3A"/>
    <w:rsid w:val="0015034C"/>
    <w:rsid w:val="001511F1"/>
    <w:rsid w:val="00162863"/>
    <w:rsid w:val="00170E9F"/>
    <w:rsid w:val="001727C2"/>
    <w:rsid w:val="001817CC"/>
    <w:rsid w:val="00185095"/>
    <w:rsid w:val="00187B82"/>
    <w:rsid w:val="00195340"/>
    <w:rsid w:val="00196CE8"/>
    <w:rsid w:val="001A32CA"/>
    <w:rsid w:val="001A5366"/>
    <w:rsid w:val="001A580B"/>
    <w:rsid w:val="001B4207"/>
    <w:rsid w:val="001B4742"/>
    <w:rsid w:val="001B5282"/>
    <w:rsid w:val="001B71B0"/>
    <w:rsid w:val="001C05C2"/>
    <w:rsid w:val="001C5840"/>
    <w:rsid w:val="001D1B91"/>
    <w:rsid w:val="001E0B00"/>
    <w:rsid w:val="001F0323"/>
    <w:rsid w:val="001F2E2F"/>
    <w:rsid w:val="0021563A"/>
    <w:rsid w:val="0021710D"/>
    <w:rsid w:val="00217910"/>
    <w:rsid w:val="0022472A"/>
    <w:rsid w:val="0022537B"/>
    <w:rsid w:val="00241C37"/>
    <w:rsid w:val="00242B93"/>
    <w:rsid w:val="002453BD"/>
    <w:rsid w:val="00252239"/>
    <w:rsid w:val="0025374A"/>
    <w:rsid w:val="00254315"/>
    <w:rsid w:val="00263D9C"/>
    <w:rsid w:val="00265E3D"/>
    <w:rsid w:val="00273FE5"/>
    <w:rsid w:val="002811A2"/>
    <w:rsid w:val="0028206C"/>
    <w:rsid w:val="0028403F"/>
    <w:rsid w:val="002A5BE4"/>
    <w:rsid w:val="002B2802"/>
    <w:rsid w:val="002B4EC6"/>
    <w:rsid w:val="002F43CD"/>
    <w:rsid w:val="00313BA5"/>
    <w:rsid w:val="003224DA"/>
    <w:rsid w:val="00326FC9"/>
    <w:rsid w:val="003277D7"/>
    <w:rsid w:val="00331FE6"/>
    <w:rsid w:val="00336AEE"/>
    <w:rsid w:val="00346D73"/>
    <w:rsid w:val="0035275A"/>
    <w:rsid w:val="0035277A"/>
    <w:rsid w:val="00353D6F"/>
    <w:rsid w:val="00367F53"/>
    <w:rsid w:val="00371874"/>
    <w:rsid w:val="003819CB"/>
    <w:rsid w:val="00383089"/>
    <w:rsid w:val="00390CE6"/>
    <w:rsid w:val="00391639"/>
    <w:rsid w:val="00397271"/>
    <w:rsid w:val="00397B15"/>
    <w:rsid w:val="003A1E9E"/>
    <w:rsid w:val="003B14A1"/>
    <w:rsid w:val="003B2F3F"/>
    <w:rsid w:val="003B3768"/>
    <w:rsid w:val="003B4CF2"/>
    <w:rsid w:val="003C4ACD"/>
    <w:rsid w:val="003E64AC"/>
    <w:rsid w:val="003E685F"/>
    <w:rsid w:val="003F1B9C"/>
    <w:rsid w:val="003F5C81"/>
    <w:rsid w:val="00400C69"/>
    <w:rsid w:val="004139E3"/>
    <w:rsid w:val="00422966"/>
    <w:rsid w:val="004233F4"/>
    <w:rsid w:val="004249EB"/>
    <w:rsid w:val="00432C97"/>
    <w:rsid w:val="004401AC"/>
    <w:rsid w:val="0044456C"/>
    <w:rsid w:val="00461E5D"/>
    <w:rsid w:val="0047039B"/>
    <w:rsid w:val="004727F6"/>
    <w:rsid w:val="00480907"/>
    <w:rsid w:val="0048424F"/>
    <w:rsid w:val="004876DD"/>
    <w:rsid w:val="004A2836"/>
    <w:rsid w:val="004A2C44"/>
    <w:rsid w:val="004A5DAE"/>
    <w:rsid w:val="004B12FC"/>
    <w:rsid w:val="004B1753"/>
    <w:rsid w:val="004C44A3"/>
    <w:rsid w:val="004E57DE"/>
    <w:rsid w:val="004F16CD"/>
    <w:rsid w:val="004F227C"/>
    <w:rsid w:val="004F5AD8"/>
    <w:rsid w:val="004F5EED"/>
    <w:rsid w:val="00506858"/>
    <w:rsid w:val="00506AED"/>
    <w:rsid w:val="0051044F"/>
    <w:rsid w:val="005153C5"/>
    <w:rsid w:val="00535573"/>
    <w:rsid w:val="00535D73"/>
    <w:rsid w:val="0054417B"/>
    <w:rsid w:val="00545A0F"/>
    <w:rsid w:val="00551D70"/>
    <w:rsid w:val="0055379E"/>
    <w:rsid w:val="0055380A"/>
    <w:rsid w:val="00555A00"/>
    <w:rsid w:val="00563E4E"/>
    <w:rsid w:val="00565235"/>
    <w:rsid w:val="00566303"/>
    <w:rsid w:val="00571833"/>
    <w:rsid w:val="00572813"/>
    <w:rsid w:val="00580BCF"/>
    <w:rsid w:val="00586561"/>
    <w:rsid w:val="00591B7A"/>
    <w:rsid w:val="005A5426"/>
    <w:rsid w:val="005B606E"/>
    <w:rsid w:val="005D6B35"/>
    <w:rsid w:val="005E473B"/>
    <w:rsid w:val="005E5C05"/>
    <w:rsid w:val="005F4228"/>
    <w:rsid w:val="00610B9F"/>
    <w:rsid w:val="006115E2"/>
    <w:rsid w:val="006212F4"/>
    <w:rsid w:val="00624782"/>
    <w:rsid w:val="00636E44"/>
    <w:rsid w:val="00642EDA"/>
    <w:rsid w:val="00645296"/>
    <w:rsid w:val="00653504"/>
    <w:rsid w:val="00657585"/>
    <w:rsid w:val="00660879"/>
    <w:rsid w:val="00665841"/>
    <w:rsid w:val="00671504"/>
    <w:rsid w:val="00690DD4"/>
    <w:rsid w:val="00692CD7"/>
    <w:rsid w:val="006B1397"/>
    <w:rsid w:val="006B5BCA"/>
    <w:rsid w:val="006C5772"/>
    <w:rsid w:val="006D382F"/>
    <w:rsid w:val="006E729E"/>
    <w:rsid w:val="007056A4"/>
    <w:rsid w:val="00705728"/>
    <w:rsid w:val="00713D0C"/>
    <w:rsid w:val="00720FC3"/>
    <w:rsid w:val="00731278"/>
    <w:rsid w:val="007515A3"/>
    <w:rsid w:val="0076210E"/>
    <w:rsid w:val="0078084D"/>
    <w:rsid w:val="00795CF1"/>
    <w:rsid w:val="007B7DD3"/>
    <w:rsid w:val="007D0594"/>
    <w:rsid w:val="007D4229"/>
    <w:rsid w:val="007E12CA"/>
    <w:rsid w:val="007E13CD"/>
    <w:rsid w:val="007E1CCD"/>
    <w:rsid w:val="007E2F6F"/>
    <w:rsid w:val="007E3500"/>
    <w:rsid w:val="007E3C9C"/>
    <w:rsid w:val="007F2B6F"/>
    <w:rsid w:val="007F7806"/>
    <w:rsid w:val="00803E57"/>
    <w:rsid w:val="00807131"/>
    <w:rsid w:val="00811CFE"/>
    <w:rsid w:val="00814E70"/>
    <w:rsid w:val="0082068A"/>
    <w:rsid w:val="00822ACB"/>
    <w:rsid w:val="00827C85"/>
    <w:rsid w:val="008324C7"/>
    <w:rsid w:val="00832C88"/>
    <w:rsid w:val="00850ED9"/>
    <w:rsid w:val="00854321"/>
    <w:rsid w:val="00857983"/>
    <w:rsid w:val="008663BA"/>
    <w:rsid w:val="008751BC"/>
    <w:rsid w:val="0087600F"/>
    <w:rsid w:val="00880771"/>
    <w:rsid w:val="0088131F"/>
    <w:rsid w:val="008814CA"/>
    <w:rsid w:val="00884C53"/>
    <w:rsid w:val="008925C8"/>
    <w:rsid w:val="008A0DCC"/>
    <w:rsid w:val="008A4C03"/>
    <w:rsid w:val="008A74A2"/>
    <w:rsid w:val="008B30E0"/>
    <w:rsid w:val="008B3200"/>
    <w:rsid w:val="008E5FA6"/>
    <w:rsid w:val="008F5B07"/>
    <w:rsid w:val="00912C21"/>
    <w:rsid w:val="00926212"/>
    <w:rsid w:val="009466A5"/>
    <w:rsid w:val="00946855"/>
    <w:rsid w:val="00961231"/>
    <w:rsid w:val="009614C2"/>
    <w:rsid w:val="009722C1"/>
    <w:rsid w:val="00973B95"/>
    <w:rsid w:val="009A21DA"/>
    <w:rsid w:val="009A691A"/>
    <w:rsid w:val="009C1B93"/>
    <w:rsid w:val="009C2D1E"/>
    <w:rsid w:val="009C6ACB"/>
    <w:rsid w:val="009D01EF"/>
    <w:rsid w:val="009D0FC4"/>
    <w:rsid w:val="009D4BCA"/>
    <w:rsid w:val="009F4B1F"/>
    <w:rsid w:val="00A07611"/>
    <w:rsid w:val="00A14C7B"/>
    <w:rsid w:val="00A14F38"/>
    <w:rsid w:val="00A215DD"/>
    <w:rsid w:val="00A33ADD"/>
    <w:rsid w:val="00A33C05"/>
    <w:rsid w:val="00A47CDF"/>
    <w:rsid w:val="00A510FE"/>
    <w:rsid w:val="00A52A0D"/>
    <w:rsid w:val="00A6359C"/>
    <w:rsid w:val="00A656AA"/>
    <w:rsid w:val="00A65DCC"/>
    <w:rsid w:val="00A74658"/>
    <w:rsid w:val="00A765A7"/>
    <w:rsid w:val="00A77052"/>
    <w:rsid w:val="00A96575"/>
    <w:rsid w:val="00AA47A3"/>
    <w:rsid w:val="00AA5279"/>
    <w:rsid w:val="00AB3D3E"/>
    <w:rsid w:val="00AB3E3B"/>
    <w:rsid w:val="00AC3261"/>
    <w:rsid w:val="00AC4266"/>
    <w:rsid w:val="00AC6764"/>
    <w:rsid w:val="00AD2734"/>
    <w:rsid w:val="00AE316A"/>
    <w:rsid w:val="00AE3B38"/>
    <w:rsid w:val="00AE7790"/>
    <w:rsid w:val="00B04A1F"/>
    <w:rsid w:val="00B13E12"/>
    <w:rsid w:val="00B14E20"/>
    <w:rsid w:val="00B17B61"/>
    <w:rsid w:val="00B231A0"/>
    <w:rsid w:val="00B27535"/>
    <w:rsid w:val="00B27E2C"/>
    <w:rsid w:val="00B4239A"/>
    <w:rsid w:val="00B439CF"/>
    <w:rsid w:val="00B57F1A"/>
    <w:rsid w:val="00B600A4"/>
    <w:rsid w:val="00B635EA"/>
    <w:rsid w:val="00B648D5"/>
    <w:rsid w:val="00B80059"/>
    <w:rsid w:val="00B86AC3"/>
    <w:rsid w:val="00B93D33"/>
    <w:rsid w:val="00BB23D9"/>
    <w:rsid w:val="00BC025A"/>
    <w:rsid w:val="00BD3402"/>
    <w:rsid w:val="00BD603A"/>
    <w:rsid w:val="00BF093C"/>
    <w:rsid w:val="00BF3ABE"/>
    <w:rsid w:val="00C02C9E"/>
    <w:rsid w:val="00C10F09"/>
    <w:rsid w:val="00C1251A"/>
    <w:rsid w:val="00C16A9A"/>
    <w:rsid w:val="00C408CB"/>
    <w:rsid w:val="00C458CE"/>
    <w:rsid w:val="00C5000D"/>
    <w:rsid w:val="00C51850"/>
    <w:rsid w:val="00C60EB3"/>
    <w:rsid w:val="00C613AE"/>
    <w:rsid w:val="00C66206"/>
    <w:rsid w:val="00C81AE4"/>
    <w:rsid w:val="00C8681D"/>
    <w:rsid w:val="00C93CEA"/>
    <w:rsid w:val="00CA6BF9"/>
    <w:rsid w:val="00CA6FF3"/>
    <w:rsid w:val="00CC10EC"/>
    <w:rsid w:val="00CC4DCC"/>
    <w:rsid w:val="00CC6218"/>
    <w:rsid w:val="00CD3B09"/>
    <w:rsid w:val="00CD3BFB"/>
    <w:rsid w:val="00CE219C"/>
    <w:rsid w:val="00CF19B4"/>
    <w:rsid w:val="00D02424"/>
    <w:rsid w:val="00D14711"/>
    <w:rsid w:val="00D15C12"/>
    <w:rsid w:val="00D16BA5"/>
    <w:rsid w:val="00D22192"/>
    <w:rsid w:val="00D22466"/>
    <w:rsid w:val="00D31385"/>
    <w:rsid w:val="00D36B8D"/>
    <w:rsid w:val="00D40400"/>
    <w:rsid w:val="00D4139F"/>
    <w:rsid w:val="00D43B00"/>
    <w:rsid w:val="00D44C21"/>
    <w:rsid w:val="00D47051"/>
    <w:rsid w:val="00D50DF3"/>
    <w:rsid w:val="00D51FDD"/>
    <w:rsid w:val="00D55974"/>
    <w:rsid w:val="00D5666D"/>
    <w:rsid w:val="00D66A76"/>
    <w:rsid w:val="00D92D8D"/>
    <w:rsid w:val="00D95995"/>
    <w:rsid w:val="00D964B6"/>
    <w:rsid w:val="00D97C8F"/>
    <w:rsid w:val="00DB3539"/>
    <w:rsid w:val="00DC57B7"/>
    <w:rsid w:val="00DD157D"/>
    <w:rsid w:val="00DE1C25"/>
    <w:rsid w:val="00DE518C"/>
    <w:rsid w:val="00E0098F"/>
    <w:rsid w:val="00E056BB"/>
    <w:rsid w:val="00E0731D"/>
    <w:rsid w:val="00E131AD"/>
    <w:rsid w:val="00E16787"/>
    <w:rsid w:val="00E34732"/>
    <w:rsid w:val="00E3481F"/>
    <w:rsid w:val="00E421A3"/>
    <w:rsid w:val="00E433B6"/>
    <w:rsid w:val="00E53FCE"/>
    <w:rsid w:val="00E60D4F"/>
    <w:rsid w:val="00E641D1"/>
    <w:rsid w:val="00E64D43"/>
    <w:rsid w:val="00E76B66"/>
    <w:rsid w:val="00E76FB0"/>
    <w:rsid w:val="00E851CD"/>
    <w:rsid w:val="00E95A0D"/>
    <w:rsid w:val="00EA0364"/>
    <w:rsid w:val="00EB4D33"/>
    <w:rsid w:val="00EB7519"/>
    <w:rsid w:val="00EC223F"/>
    <w:rsid w:val="00EE2927"/>
    <w:rsid w:val="00EE4C28"/>
    <w:rsid w:val="00EF0513"/>
    <w:rsid w:val="00EF0D04"/>
    <w:rsid w:val="00F02A41"/>
    <w:rsid w:val="00F02E53"/>
    <w:rsid w:val="00F1090F"/>
    <w:rsid w:val="00F251CA"/>
    <w:rsid w:val="00F36560"/>
    <w:rsid w:val="00F4765A"/>
    <w:rsid w:val="00F477A7"/>
    <w:rsid w:val="00F733C5"/>
    <w:rsid w:val="00F7422A"/>
    <w:rsid w:val="00F8637D"/>
    <w:rsid w:val="00F900D9"/>
    <w:rsid w:val="00F90A29"/>
    <w:rsid w:val="00F9110B"/>
    <w:rsid w:val="00F93BFC"/>
    <w:rsid w:val="00FA2661"/>
    <w:rsid w:val="00FA3032"/>
    <w:rsid w:val="00FB2571"/>
    <w:rsid w:val="00FC0D85"/>
    <w:rsid w:val="00FC2485"/>
    <w:rsid w:val="00FC5140"/>
    <w:rsid w:val="00FC7A66"/>
    <w:rsid w:val="00FD0B62"/>
    <w:rsid w:val="00FD1139"/>
    <w:rsid w:val="00FD7A6C"/>
    <w:rsid w:val="00FE3892"/>
    <w:rsid w:val="00FF19D9"/>
    <w:rsid w:val="00FF241E"/>
    <w:rsid w:val="00FF41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C69"/>
    <w:pPr>
      <w:spacing w:after="0" w:line="360" w:lineRule="auto"/>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0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506AED"/>
    <w:pPr>
      <w:spacing w:line="240" w:lineRule="auto"/>
      <w:ind w:left="720" w:firstLine="0"/>
      <w:contextualSpacing/>
      <w:jc w:val="left"/>
    </w:pPr>
    <w:rPr>
      <w:rFonts w:eastAsia="Times New Roman" w:cs="Times New Roman"/>
      <w:szCs w:val="24"/>
      <w:lang w:eastAsia="ru-RU"/>
    </w:rPr>
  </w:style>
  <w:style w:type="paragraph" w:customStyle="1" w:styleId="ConsPlusNormal">
    <w:name w:val="ConsPlusNormal"/>
    <w:rsid w:val="00051DB9"/>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FF19D9"/>
    <w:pPr>
      <w:tabs>
        <w:tab w:val="center" w:pos="4677"/>
        <w:tab w:val="right" w:pos="9355"/>
      </w:tabs>
      <w:spacing w:line="240" w:lineRule="auto"/>
    </w:pPr>
  </w:style>
  <w:style w:type="character" w:customStyle="1" w:styleId="a7">
    <w:name w:val="Верхний колонтитул Знак"/>
    <w:basedOn w:val="a0"/>
    <w:link w:val="a6"/>
    <w:uiPriority w:val="99"/>
    <w:rsid w:val="00FF19D9"/>
    <w:rPr>
      <w:rFonts w:ascii="Times New Roman" w:hAnsi="Times New Roman"/>
      <w:sz w:val="24"/>
    </w:rPr>
  </w:style>
  <w:style w:type="paragraph" w:styleId="a8">
    <w:name w:val="footer"/>
    <w:basedOn w:val="a"/>
    <w:link w:val="a9"/>
    <w:uiPriority w:val="99"/>
    <w:semiHidden/>
    <w:unhideWhenUsed/>
    <w:rsid w:val="00FF19D9"/>
    <w:pPr>
      <w:tabs>
        <w:tab w:val="center" w:pos="4677"/>
        <w:tab w:val="right" w:pos="9355"/>
      </w:tabs>
      <w:spacing w:line="240" w:lineRule="auto"/>
    </w:pPr>
  </w:style>
  <w:style w:type="character" w:customStyle="1" w:styleId="a9">
    <w:name w:val="Нижний колонтитул Знак"/>
    <w:basedOn w:val="a0"/>
    <w:link w:val="a8"/>
    <w:uiPriority w:val="99"/>
    <w:semiHidden/>
    <w:rsid w:val="00FF19D9"/>
    <w:rPr>
      <w:rFonts w:ascii="Times New Roman" w:hAnsi="Times New Roman"/>
      <w:sz w:val="24"/>
    </w:rPr>
  </w:style>
  <w:style w:type="paragraph" w:styleId="aa">
    <w:name w:val="Balloon Text"/>
    <w:basedOn w:val="a"/>
    <w:link w:val="ab"/>
    <w:uiPriority w:val="99"/>
    <w:semiHidden/>
    <w:unhideWhenUsed/>
    <w:rsid w:val="00132850"/>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132850"/>
    <w:rPr>
      <w:rFonts w:ascii="Tahoma" w:hAnsi="Tahoma" w:cs="Tahoma"/>
      <w:sz w:val="16"/>
      <w:szCs w:val="16"/>
    </w:rPr>
  </w:style>
  <w:style w:type="character" w:styleId="ac">
    <w:name w:val="Hyperlink"/>
    <w:basedOn w:val="a0"/>
    <w:uiPriority w:val="99"/>
    <w:semiHidden/>
    <w:unhideWhenUsed/>
    <w:rsid w:val="00397B15"/>
    <w:rPr>
      <w:color w:val="0000FF"/>
      <w:u w:val="single"/>
    </w:rPr>
  </w:style>
  <w:style w:type="paragraph" w:customStyle="1" w:styleId="ConsPlusTitle">
    <w:name w:val="ConsPlusTitle"/>
    <w:rsid w:val="00397B15"/>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character" w:customStyle="1" w:styleId="a5">
    <w:name w:val="Абзац списка Знак"/>
    <w:link w:val="a4"/>
    <w:uiPriority w:val="34"/>
    <w:locked/>
    <w:rsid w:val="00EB7519"/>
    <w:rPr>
      <w:rFonts w:ascii="Times New Roman" w:eastAsia="Times New Roman" w:hAnsi="Times New Roman" w:cs="Times New Roman"/>
      <w:sz w:val="24"/>
      <w:szCs w:val="24"/>
      <w:lang w:eastAsia="ru-RU"/>
    </w:rPr>
  </w:style>
  <w:style w:type="paragraph" w:styleId="ad">
    <w:name w:val="endnote text"/>
    <w:basedOn w:val="a"/>
    <w:link w:val="ae"/>
    <w:uiPriority w:val="99"/>
    <w:semiHidden/>
    <w:unhideWhenUsed/>
    <w:rsid w:val="0035275A"/>
    <w:pPr>
      <w:spacing w:line="240" w:lineRule="auto"/>
    </w:pPr>
    <w:rPr>
      <w:sz w:val="20"/>
      <w:szCs w:val="20"/>
    </w:rPr>
  </w:style>
  <w:style w:type="character" w:customStyle="1" w:styleId="ae">
    <w:name w:val="Текст концевой сноски Знак"/>
    <w:basedOn w:val="a0"/>
    <w:link w:val="ad"/>
    <w:uiPriority w:val="99"/>
    <w:semiHidden/>
    <w:rsid w:val="0035275A"/>
    <w:rPr>
      <w:rFonts w:ascii="Times New Roman" w:hAnsi="Times New Roman"/>
      <w:sz w:val="20"/>
      <w:szCs w:val="20"/>
    </w:rPr>
  </w:style>
  <w:style w:type="character" w:styleId="af">
    <w:name w:val="endnote reference"/>
    <w:basedOn w:val="a0"/>
    <w:uiPriority w:val="99"/>
    <w:semiHidden/>
    <w:unhideWhenUsed/>
    <w:rsid w:val="0035275A"/>
    <w:rPr>
      <w:vertAlign w:val="superscript"/>
    </w:rPr>
  </w:style>
  <w:style w:type="paragraph" w:styleId="af0">
    <w:name w:val="footnote text"/>
    <w:basedOn w:val="a"/>
    <w:link w:val="af1"/>
    <w:uiPriority w:val="99"/>
    <w:semiHidden/>
    <w:unhideWhenUsed/>
    <w:rsid w:val="0035275A"/>
    <w:pPr>
      <w:spacing w:line="240" w:lineRule="auto"/>
    </w:pPr>
    <w:rPr>
      <w:sz w:val="20"/>
      <w:szCs w:val="20"/>
    </w:rPr>
  </w:style>
  <w:style w:type="character" w:customStyle="1" w:styleId="af1">
    <w:name w:val="Текст сноски Знак"/>
    <w:basedOn w:val="a0"/>
    <w:link w:val="af0"/>
    <w:uiPriority w:val="99"/>
    <w:semiHidden/>
    <w:rsid w:val="0035275A"/>
    <w:rPr>
      <w:rFonts w:ascii="Times New Roman" w:hAnsi="Times New Roman"/>
      <w:sz w:val="20"/>
      <w:szCs w:val="20"/>
    </w:rPr>
  </w:style>
  <w:style w:type="character" w:styleId="af2">
    <w:name w:val="footnote reference"/>
    <w:basedOn w:val="a0"/>
    <w:uiPriority w:val="99"/>
    <w:semiHidden/>
    <w:unhideWhenUsed/>
    <w:rsid w:val="0035275A"/>
    <w:rPr>
      <w:vertAlign w:val="superscript"/>
    </w:rPr>
  </w:style>
</w:styles>
</file>

<file path=word/webSettings.xml><?xml version="1.0" encoding="utf-8"?>
<w:webSettings xmlns:r="http://schemas.openxmlformats.org/officeDocument/2006/relationships" xmlns:w="http://schemas.openxmlformats.org/wordprocessingml/2006/main">
  <w:divs>
    <w:div w:id="356586450">
      <w:bodyDiv w:val="1"/>
      <w:marLeft w:val="0"/>
      <w:marRight w:val="0"/>
      <w:marTop w:val="0"/>
      <w:marBottom w:val="0"/>
      <w:divBdr>
        <w:top w:val="none" w:sz="0" w:space="0" w:color="auto"/>
        <w:left w:val="none" w:sz="0" w:space="0" w:color="auto"/>
        <w:bottom w:val="none" w:sz="0" w:space="0" w:color="auto"/>
        <w:right w:val="none" w:sz="0" w:space="0" w:color="auto"/>
      </w:divBdr>
    </w:div>
    <w:div w:id="497162551">
      <w:bodyDiv w:val="1"/>
      <w:marLeft w:val="0"/>
      <w:marRight w:val="0"/>
      <w:marTop w:val="0"/>
      <w:marBottom w:val="0"/>
      <w:divBdr>
        <w:top w:val="none" w:sz="0" w:space="0" w:color="auto"/>
        <w:left w:val="none" w:sz="0" w:space="0" w:color="auto"/>
        <w:bottom w:val="none" w:sz="0" w:space="0" w:color="auto"/>
        <w:right w:val="none" w:sz="0" w:space="0" w:color="auto"/>
      </w:divBdr>
    </w:div>
    <w:div w:id="990328639">
      <w:bodyDiv w:val="1"/>
      <w:marLeft w:val="0"/>
      <w:marRight w:val="0"/>
      <w:marTop w:val="0"/>
      <w:marBottom w:val="0"/>
      <w:divBdr>
        <w:top w:val="none" w:sz="0" w:space="0" w:color="auto"/>
        <w:left w:val="none" w:sz="0" w:space="0" w:color="auto"/>
        <w:bottom w:val="none" w:sz="0" w:space="0" w:color="auto"/>
        <w:right w:val="none" w:sz="0" w:space="0" w:color="auto"/>
      </w:divBdr>
    </w:div>
    <w:div w:id="1443502050">
      <w:bodyDiv w:val="1"/>
      <w:marLeft w:val="0"/>
      <w:marRight w:val="0"/>
      <w:marTop w:val="0"/>
      <w:marBottom w:val="0"/>
      <w:divBdr>
        <w:top w:val="none" w:sz="0" w:space="0" w:color="auto"/>
        <w:left w:val="none" w:sz="0" w:space="0" w:color="auto"/>
        <w:bottom w:val="none" w:sz="0" w:space="0" w:color="auto"/>
        <w:right w:val="none" w:sz="0" w:space="0" w:color="auto"/>
      </w:divBdr>
    </w:div>
    <w:div w:id="1632904532">
      <w:bodyDiv w:val="1"/>
      <w:marLeft w:val="0"/>
      <w:marRight w:val="0"/>
      <w:marTop w:val="0"/>
      <w:marBottom w:val="0"/>
      <w:divBdr>
        <w:top w:val="none" w:sz="0" w:space="0" w:color="auto"/>
        <w:left w:val="none" w:sz="0" w:space="0" w:color="auto"/>
        <w:bottom w:val="none" w:sz="0" w:space="0" w:color="auto"/>
        <w:right w:val="none" w:sz="0" w:space="0" w:color="auto"/>
      </w:divBdr>
    </w:div>
    <w:div w:id="1761562802">
      <w:bodyDiv w:val="1"/>
      <w:marLeft w:val="0"/>
      <w:marRight w:val="0"/>
      <w:marTop w:val="0"/>
      <w:marBottom w:val="0"/>
      <w:divBdr>
        <w:top w:val="none" w:sz="0" w:space="0" w:color="auto"/>
        <w:left w:val="none" w:sz="0" w:space="0" w:color="auto"/>
        <w:bottom w:val="none" w:sz="0" w:space="0" w:color="auto"/>
        <w:right w:val="none" w:sz="0" w:space="0" w:color="auto"/>
      </w:divBdr>
    </w:div>
    <w:div w:id="1837380255">
      <w:bodyDiv w:val="1"/>
      <w:marLeft w:val="0"/>
      <w:marRight w:val="0"/>
      <w:marTop w:val="0"/>
      <w:marBottom w:val="0"/>
      <w:divBdr>
        <w:top w:val="none" w:sz="0" w:space="0" w:color="auto"/>
        <w:left w:val="none" w:sz="0" w:space="0" w:color="auto"/>
        <w:bottom w:val="none" w:sz="0" w:space="0" w:color="auto"/>
        <w:right w:val="none" w:sz="0" w:space="0" w:color="auto"/>
      </w:divBdr>
    </w:div>
    <w:div w:id="184739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hyperlink" Target="consultantplus://offline/ref=A6648A3E331A5E266686DFAEEB147944E0DA325BB75F5D411DF3335B58ABBD9C4EF108D1DBFF15B593719247FF0CtBe1Q" TargetMode="External"/><Relationship Id="rId39" Type="http://schemas.openxmlformats.org/officeDocument/2006/relationships/image" Target="media/image28.wmf"/><Relationship Id="rId21" Type="http://schemas.openxmlformats.org/officeDocument/2006/relationships/image" Target="media/image14.wmf"/><Relationship Id="rId34" Type="http://schemas.openxmlformats.org/officeDocument/2006/relationships/image" Target="media/image25.wmf"/><Relationship Id="rId42" Type="http://schemas.openxmlformats.org/officeDocument/2006/relationships/hyperlink" Target="consultantplus://offline/ref=97512CB7A8CE1AA787FEABC0BB2B642C97F1B60F48FCA97053A3C93A7D6EC3C561359BA620F14F29C33115E8B1FDDA08F60207C12A728D7AC0i3Q" TargetMode="External"/><Relationship Id="rId47" Type="http://schemas.openxmlformats.org/officeDocument/2006/relationships/image" Target="media/image33.wmf"/><Relationship Id="rId50" Type="http://schemas.openxmlformats.org/officeDocument/2006/relationships/image" Target="media/image36.wmf"/><Relationship Id="rId55" Type="http://schemas.openxmlformats.org/officeDocument/2006/relationships/image" Target="media/image41.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7.wmf"/><Relationship Id="rId33" Type="http://schemas.openxmlformats.org/officeDocument/2006/relationships/image" Target="media/image24.wmf"/><Relationship Id="rId38" Type="http://schemas.openxmlformats.org/officeDocument/2006/relationships/hyperlink" Target="consultantplus://offline/ref=97512CB7A8CE1AA787FEABC0BB2B642C97F1B60F48FCA97053A3C93A7D6EC3C561359BA620F14F29C33115E8B1FDDA08F60207C12A728D7AC0i3Q" TargetMode="External"/><Relationship Id="rId46" Type="http://schemas.openxmlformats.org/officeDocument/2006/relationships/image" Target="media/image32.wmf"/><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0.wmf"/><Relationship Id="rId41" Type="http://schemas.openxmlformats.org/officeDocument/2006/relationships/image" Target="media/image29.wmf"/><Relationship Id="rId54" Type="http://schemas.openxmlformats.org/officeDocument/2006/relationships/image" Target="media/image4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eader" Target="header1.xml"/><Relationship Id="rId32" Type="http://schemas.openxmlformats.org/officeDocument/2006/relationships/image" Target="media/image23.wmf"/><Relationship Id="rId37" Type="http://schemas.openxmlformats.org/officeDocument/2006/relationships/image" Target="media/image27.wmf"/><Relationship Id="rId40" Type="http://schemas.openxmlformats.org/officeDocument/2006/relationships/hyperlink" Target="consultantplus://offline/ref=97512CB7A8CE1AA787FEABC0BB2B642C97F1B60F48FCA97053A3C93A7D6EC3C561359BA620F14F29C33115E8B1FDDA08F60207C12A728D7AC0i3Q" TargetMode="External"/><Relationship Id="rId45" Type="http://schemas.openxmlformats.org/officeDocument/2006/relationships/hyperlink" Target="consultantplus://offline/ref=97512CB7A8CE1AA787FEABC0BB2B642C97F1B60F48FCA97053A3C93A7D6EC3C561359BA620F14F29C33115E8B1FDDA08F60207C12A728D7AC0i3Q" TargetMode="External"/><Relationship Id="rId53" Type="http://schemas.openxmlformats.org/officeDocument/2006/relationships/image" Target="media/image39.wmf"/><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19.wmf"/><Relationship Id="rId36" Type="http://schemas.openxmlformats.org/officeDocument/2006/relationships/hyperlink" Target="consultantplus://offline/ref=97512CB7A8CE1AA787FEABC0BB2B642C97F1B60F48FCA97053A3C93A7D6EC3C561359BA620F14F29C33115E8B1FDDA08F60207C12A728D7AC0i3Q" TargetMode="External"/><Relationship Id="rId49" Type="http://schemas.openxmlformats.org/officeDocument/2006/relationships/image" Target="media/image35.wmf"/><Relationship Id="rId57" Type="http://schemas.openxmlformats.org/officeDocument/2006/relationships/hyperlink" Target="consultantplus://offline/ref=CE5B5853B29DC555F62682B2D40CFA9A3D7E699F57861D75C377831E6A08FB2F4F03FFA13DE476C5171A3058EAEA7Ak1Q" TargetMode="Externa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2.wmf"/><Relationship Id="rId44" Type="http://schemas.openxmlformats.org/officeDocument/2006/relationships/image" Target="media/image31.wmf"/><Relationship Id="rId52" Type="http://schemas.openxmlformats.org/officeDocument/2006/relationships/image" Target="media/image38.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0.wmf"/><Relationship Id="rId48" Type="http://schemas.openxmlformats.org/officeDocument/2006/relationships/image" Target="media/image34.wmf"/><Relationship Id="rId56" Type="http://schemas.openxmlformats.org/officeDocument/2006/relationships/image" Target="media/image42.wmf"/><Relationship Id="rId8" Type="http://schemas.openxmlformats.org/officeDocument/2006/relationships/image" Target="media/image1.wmf"/><Relationship Id="rId51" Type="http://schemas.openxmlformats.org/officeDocument/2006/relationships/image" Target="media/image37.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C88FE1-CEF8-4DD0-8EC4-FB90A68D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29</Pages>
  <Words>8085</Words>
  <Characters>46091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Воронин</dc:creator>
  <cp:lastModifiedBy>чайка</cp:lastModifiedBy>
  <cp:revision>51</cp:revision>
  <cp:lastPrinted>2022-11-29T05:16:00Z</cp:lastPrinted>
  <dcterms:created xsi:type="dcterms:W3CDTF">2023-05-11T12:42:00Z</dcterms:created>
  <dcterms:modified xsi:type="dcterms:W3CDTF">2023-10-04T09:08:00Z</dcterms:modified>
</cp:coreProperties>
</file>